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7C0B" w:rsidRDefault="00EB7C0B" w:rsidP="00EB7C0B">
      <w:pPr>
        <w:spacing w:after="0" w:line="240" w:lineRule="auto"/>
        <w:jc w:val="right"/>
        <w:rPr>
          <w:rFonts w:ascii="Times New Roman" w:hAnsi="Times New Roman"/>
          <w:sz w:val="28"/>
          <w:szCs w:val="28"/>
        </w:rPr>
      </w:pPr>
    </w:p>
    <w:p w:rsidR="00726A26" w:rsidRPr="00CD7EE1" w:rsidRDefault="00726A26" w:rsidP="00E619A7">
      <w:pPr>
        <w:spacing w:after="0" w:line="240" w:lineRule="auto"/>
        <w:jc w:val="right"/>
        <w:rPr>
          <w:rFonts w:ascii="Times New Roman" w:hAnsi="Times New Roman"/>
          <w:sz w:val="28"/>
          <w:szCs w:val="28"/>
        </w:rPr>
      </w:pPr>
      <w:r w:rsidRPr="00CD7EE1">
        <w:rPr>
          <w:rFonts w:ascii="Times New Roman" w:hAnsi="Times New Roman"/>
          <w:sz w:val="28"/>
          <w:szCs w:val="28"/>
        </w:rPr>
        <w:t>Приложение №</w:t>
      </w:r>
      <w:r w:rsidR="001F6EF6">
        <w:rPr>
          <w:rFonts w:ascii="Times New Roman" w:hAnsi="Times New Roman"/>
          <w:sz w:val="28"/>
          <w:szCs w:val="28"/>
        </w:rPr>
        <w:t xml:space="preserve"> </w:t>
      </w:r>
      <w:r w:rsidRPr="00CD7EE1">
        <w:rPr>
          <w:rFonts w:ascii="Times New Roman" w:hAnsi="Times New Roman"/>
          <w:sz w:val="28"/>
          <w:szCs w:val="28"/>
        </w:rPr>
        <w:t>1</w:t>
      </w:r>
      <w:r w:rsidR="00FC44DF">
        <w:rPr>
          <w:rFonts w:ascii="Times New Roman" w:hAnsi="Times New Roman"/>
          <w:sz w:val="28"/>
          <w:szCs w:val="28"/>
        </w:rPr>
        <w:t>1</w:t>
      </w:r>
    </w:p>
    <w:p w:rsidR="00726A26" w:rsidRPr="00CD7EE1" w:rsidRDefault="00726A26" w:rsidP="00582189">
      <w:pPr>
        <w:spacing w:after="0" w:line="240" w:lineRule="auto"/>
        <w:jc w:val="right"/>
        <w:rPr>
          <w:rFonts w:ascii="Times New Roman" w:hAnsi="Times New Roman"/>
          <w:sz w:val="28"/>
          <w:szCs w:val="28"/>
        </w:rPr>
      </w:pPr>
      <w:r w:rsidRPr="00CD7EE1">
        <w:rPr>
          <w:rFonts w:ascii="Times New Roman" w:hAnsi="Times New Roman"/>
          <w:sz w:val="28"/>
          <w:szCs w:val="28"/>
        </w:rPr>
        <w:t>к решению Думы города Пыть-Яха</w:t>
      </w:r>
    </w:p>
    <w:p w:rsidR="00726A26" w:rsidRPr="00CD7EE1" w:rsidRDefault="00726A26" w:rsidP="00582189">
      <w:pPr>
        <w:spacing w:after="0" w:line="240" w:lineRule="auto"/>
        <w:jc w:val="right"/>
        <w:rPr>
          <w:rFonts w:ascii="Times New Roman" w:hAnsi="Times New Roman"/>
          <w:sz w:val="28"/>
          <w:szCs w:val="28"/>
        </w:rPr>
      </w:pPr>
      <w:r>
        <w:rPr>
          <w:rFonts w:ascii="Times New Roman" w:hAnsi="Times New Roman"/>
          <w:sz w:val="28"/>
          <w:szCs w:val="28"/>
        </w:rPr>
        <w:t xml:space="preserve">от </w:t>
      </w:r>
      <w:r w:rsidR="00D72CA7">
        <w:rPr>
          <w:rFonts w:ascii="Times New Roman" w:hAnsi="Times New Roman"/>
          <w:sz w:val="28"/>
          <w:szCs w:val="28"/>
        </w:rPr>
        <w:t>14.12.2018 № 210</w:t>
      </w:r>
    </w:p>
    <w:p w:rsidR="00726A26" w:rsidRPr="00CD7EE1" w:rsidRDefault="00726A26" w:rsidP="00E619A7">
      <w:pPr>
        <w:spacing w:after="0" w:line="240" w:lineRule="auto"/>
        <w:jc w:val="right"/>
        <w:rPr>
          <w:rFonts w:ascii="Times New Roman" w:hAnsi="Times New Roman"/>
          <w:sz w:val="28"/>
          <w:szCs w:val="28"/>
        </w:rPr>
      </w:pPr>
    </w:p>
    <w:p w:rsidR="00726A26" w:rsidRDefault="00726A26" w:rsidP="00E619A7">
      <w:pPr>
        <w:spacing w:after="0" w:line="240" w:lineRule="auto"/>
        <w:jc w:val="center"/>
        <w:rPr>
          <w:rFonts w:ascii="Times New Roman" w:hAnsi="Times New Roman"/>
          <w:sz w:val="28"/>
          <w:szCs w:val="28"/>
        </w:rPr>
      </w:pPr>
      <w:r w:rsidRPr="00CD7EE1">
        <w:rPr>
          <w:rFonts w:ascii="Times New Roman" w:hAnsi="Times New Roman"/>
          <w:sz w:val="28"/>
          <w:szCs w:val="28"/>
        </w:rPr>
        <w:t>Ведомственная структура расходов бюджета города Пыть-Яха на 201</w:t>
      </w:r>
      <w:r w:rsidR="006F1EA6">
        <w:rPr>
          <w:rFonts w:ascii="Times New Roman" w:hAnsi="Times New Roman"/>
          <w:sz w:val="28"/>
          <w:szCs w:val="28"/>
        </w:rPr>
        <w:t>9</w:t>
      </w:r>
      <w:r w:rsidRPr="00CD7EE1">
        <w:rPr>
          <w:rFonts w:ascii="Times New Roman" w:hAnsi="Times New Roman"/>
          <w:sz w:val="28"/>
          <w:szCs w:val="28"/>
        </w:rPr>
        <w:t xml:space="preserve"> год</w:t>
      </w:r>
    </w:p>
    <w:p w:rsidR="00C12C84" w:rsidRDefault="00C12C84" w:rsidP="00E619A7">
      <w:pPr>
        <w:spacing w:after="0" w:line="240" w:lineRule="auto"/>
        <w:jc w:val="center"/>
        <w:rPr>
          <w:rFonts w:ascii="Times New Roman" w:hAnsi="Times New Roman"/>
          <w:sz w:val="28"/>
          <w:szCs w:val="28"/>
        </w:rPr>
      </w:pPr>
    </w:p>
    <w:p w:rsidR="00C12C84" w:rsidRDefault="00C12C84" w:rsidP="00C12C84">
      <w:pPr>
        <w:spacing w:after="0" w:line="240" w:lineRule="auto"/>
        <w:jc w:val="center"/>
        <w:rPr>
          <w:rFonts w:ascii="Times New Roman" w:hAnsi="Times New Roman"/>
          <w:sz w:val="20"/>
          <w:szCs w:val="20"/>
        </w:rPr>
      </w:pPr>
      <w:r>
        <w:rPr>
          <w:rFonts w:ascii="Times New Roman" w:hAnsi="Times New Roman"/>
          <w:sz w:val="20"/>
          <w:szCs w:val="20"/>
        </w:rPr>
        <w:t>(в ред. решения Думы города от 22.03.2019 № 231, от 14.06.2019 № 257, от 16.09.2019 № 268, от 28.10.2019 № 274)</w:t>
      </w:r>
    </w:p>
    <w:p w:rsidR="00726A26" w:rsidRDefault="00726A26" w:rsidP="00E619A7">
      <w:pPr>
        <w:spacing w:after="0" w:line="240" w:lineRule="auto"/>
        <w:jc w:val="right"/>
        <w:rPr>
          <w:rFonts w:ascii="Times New Roman" w:hAnsi="Times New Roman"/>
          <w:sz w:val="24"/>
          <w:szCs w:val="24"/>
        </w:rPr>
      </w:pPr>
      <w:bookmarkStart w:id="0" w:name="_GoBack"/>
      <w:bookmarkEnd w:id="0"/>
      <w:r>
        <w:rPr>
          <w:rFonts w:ascii="Times New Roman" w:hAnsi="Times New Roman"/>
          <w:sz w:val="24"/>
          <w:szCs w:val="24"/>
        </w:rPr>
        <w:t>(тыс. рублей)</w:t>
      </w:r>
    </w:p>
    <w:tbl>
      <w:tblPr>
        <w:tblW w:w="4974" w:type="pct"/>
        <w:tblLook w:val="04A0" w:firstRow="1" w:lastRow="0" w:firstColumn="1" w:lastColumn="0" w:noHBand="0" w:noVBand="1"/>
      </w:tblPr>
      <w:tblGrid>
        <w:gridCol w:w="9209"/>
        <w:gridCol w:w="540"/>
        <w:gridCol w:w="416"/>
        <w:gridCol w:w="461"/>
        <w:gridCol w:w="1411"/>
        <w:gridCol w:w="516"/>
        <w:gridCol w:w="1184"/>
        <w:gridCol w:w="1310"/>
      </w:tblGrid>
      <w:tr w:rsidR="00CA4047" w:rsidRPr="00CA4047" w:rsidTr="00CA4047">
        <w:trPr>
          <w:cantSplit/>
          <w:trHeight w:val="20"/>
          <w:tblHeader/>
        </w:trPr>
        <w:tc>
          <w:tcPr>
            <w:tcW w:w="30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A4047" w:rsidRPr="00CA4047" w:rsidRDefault="00CA4047" w:rsidP="00CA4047">
            <w:pPr>
              <w:spacing w:after="0" w:line="240" w:lineRule="auto"/>
              <w:jc w:val="center"/>
              <w:rPr>
                <w:rFonts w:ascii="Times New Roman" w:eastAsia="Times New Roman" w:hAnsi="Times New Roman"/>
                <w:color w:val="000000"/>
                <w:sz w:val="20"/>
                <w:szCs w:val="20"/>
              </w:rPr>
            </w:pPr>
            <w:r w:rsidRPr="00CA4047">
              <w:rPr>
                <w:rFonts w:ascii="Times New Roman" w:eastAsia="Times New Roman" w:hAnsi="Times New Roman"/>
                <w:color w:val="000000"/>
                <w:sz w:val="20"/>
                <w:szCs w:val="20"/>
              </w:rPr>
              <w:t>Наименование</w:t>
            </w:r>
          </w:p>
        </w:tc>
        <w:tc>
          <w:tcPr>
            <w:tcW w:w="179" w:type="pct"/>
            <w:tcBorders>
              <w:top w:val="single" w:sz="4" w:space="0" w:color="auto"/>
              <w:left w:val="nil"/>
              <w:bottom w:val="single" w:sz="4" w:space="0" w:color="auto"/>
              <w:right w:val="single" w:sz="4" w:space="0" w:color="auto"/>
            </w:tcBorders>
            <w:shd w:val="clear" w:color="auto" w:fill="auto"/>
            <w:vAlign w:val="center"/>
            <w:hideMark/>
          </w:tcPr>
          <w:p w:rsidR="00CA4047" w:rsidRPr="00CA4047" w:rsidRDefault="00CA4047" w:rsidP="00CA4047">
            <w:pPr>
              <w:spacing w:after="0" w:line="240" w:lineRule="auto"/>
              <w:jc w:val="center"/>
              <w:rPr>
                <w:rFonts w:ascii="Times New Roman" w:eastAsia="Times New Roman" w:hAnsi="Times New Roman"/>
                <w:color w:val="000000"/>
                <w:sz w:val="20"/>
                <w:szCs w:val="20"/>
              </w:rPr>
            </w:pPr>
            <w:r w:rsidRPr="00CA4047">
              <w:rPr>
                <w:rFonts w:ascii="Times New Roman" w:eastAsia="Times New Roman" w:hAnsi="Times New Roman"/>
                <w:color w:val="000000"/>
                <w:sz w:val="20"/>
                <w:szCs w:val="20"/>
              </w:rPr>
              <w:t>Вед</w:t>
            </w:r>
          </w:p>
        </w:tc>
        <w:tc>
          <w:tcPr>
            <w:tcW w:w="138" w:type="pct"/>
            <w:tcBorders>
              <w:top w:val="single" w:sz="4" w:space="0" w:color="auto"/>
              <w:left w:val="nil"/>
              <w:bottom w:val="single" w:sz="4" w:space="0" w:color="auto"/>
              <w:right w:val="single" w:sz="4" w:space="0" w:color="auto"/>
            </w:tcBorders>
            <w:shd w:val="clear" w:color="auto" w:fill="auto"/>
            <w:vAlign w:val="center"/>
            <w:hideMark/>
          </w:tcPr>
          <w:p w:rsidR="00CA4047" w:rsidRPr="00CA4047" w:rsidRDefault="00CA4047" w:rsidP="00CA4047">
            <w:pPr>
              <w:spacing w:after="0" w:line="240" w:lineRule="auto"/>
              <w:jc w:val="center"/>
              <w:rPr>
                <w:rFonts w:ascii="Times New Roman" w:eastAsia="Times New Roman" w:hAnsi="Times New Roman"/>
                <w:color w:val="000000"/>
                <w:sz w:val="20"/>
                <w:szCs w:val="20"/>
              </w:rPr>
            </w:pPr>
            <w:r w:rsidRPr="00CA4047">
              <w:rPr>
                <w:rFonts w:ascii="Times New Roman" w:eastAsia="Times New Roman" w:hAnsi="Times New Roman"/>
                <w:color w:val="000000"/>
                <w:sz w:val="20"/>
                <w:szCs w:val="20"/>
              </w:rPr>
              <w:t>Рз</w:t>
            </w:r>
          </w:p>
        </w:tc>
        <w:tc>
          <w:tcPr>
            <w:tcW w:w="153" w:type="pct"/>
            <w:tcBorders>
              <w:top w:val="single" w:sz="4" w:space="0" w:color="auto"/>
              <w:left w:val="nil"/>
              <w:bottom w:val="single" w:sz="4" w:space="0" w:color="auto"/>
              <w:right w:val="single" w:sz="4" w:space="0" w:color="auto"/>
            </w:tcBorders>
            <w:shd w:val="clear" w:color="auto" w:fill="auto"/>
            <w:vAlign w:val="center"/>
            <w:hideMark/>
          </w:tcPr>
          <w:p w:rsidR="00CA4047" w:rsidRPr="00CA4047" w:rsidRDefault="00CA4047" w:rsidP="00CA4047">
            <w:pPr>
              <w:spacing w:after="0" w:line="240" w:lineRule="auto"/>
              <w:jc w:val="center"/>
              <w:rPr>
                <w:rFonts w:ascii="Times New Roman" w:eastAsia="Times New Roman" w:hAnsi="Times New Roman"/>
                <w:color w:val="000000"/>
                <w:sz w:val="20"/>
                <w:szCs w:val="20"/>
              </w:rPr>
            </w:pPr>
            <w:r w:rsidRPr="00CA4047">
              <w:rPr>
                <w:rFonts w:ascii="Times New Roman" w:eastAsia="Times New Roman" w:hAnsi="Times New Roman"/>
                <w:color w:val="000000"/>
                <w:sz w:val="20"/>
                <w:szCs w:val="20"/>
              </w:rPr>
              <w:t>Пр</w:t>
            </w:r>
          </w:p>
        </w:tc>
        <w:tc>
          <w:tcPr>
            <w:tcW w:w="469" w:type="pct"/>
            <w:tcBorders>
              <w:top w:val="single" w:sz="4" w:space="0" w:color="auto"/>
              <w:left w:val="nil"/>
              <w:bottom w:val="single" w:sz="4" w:space="0" w:color="auto"/>
              <w:right w:val="single" w:sz="4" w:space="0" w:color="auto"/>
            </w:tcBorders>
            <w:shd w:val="clear" w:color="auto" w:fill="auto"/>
            <w:vAlign w:val="center"/>
            <w:hideMark/>
          </w:tcPr>
          <w:p w:rsidR="00CA4047" w:rsidRPr="00CA4047" w:rsidRDefault="00CA4047" w:rsidP="00CA4047">
            <w:pPr>
              <w:spacing w:after="0" w:line="240" w:lineRule="auto"/>
              <w:jc w:val="center"/>
              <w:rPr>
                <w:rFonts w:ascii="Times New Roman" w:eastAsia="Times New Roman" w:hAnsi="Times New Roman"/>
                <w:color w:val="000000"/>
                <w:sz w:val="20"/>
                <w:szCs w:val="20"/>
              </w:rPr>
            </w:pPr>
            <w:r w:rsidRPr="00CA4047">
              <w:rPr>
                <w:rFonts w:ascii="Times New Roman" w:eastAsia="Times New Roman" w:hAnsi="Times New Roman"/>
                <w:color w:val="000000"/>
                <w:sz w:val="20"/>
                <w:szCs w:val="20"/>
              </w:rPr>
              <w:t>ЦСР</w:t>
            </w:r>
          </w:p>
        </w:tc>
        <w:tc>
          <w:tcPr>
            <w:tcW w:w="171" w:type="pct"/>
            <w:tcBorders>
              <w:top w:val="single" w:sz="4" w:space="0" w:color="auto"/>
              <w:left w:val="nil"/>
              <w:bottom w:val="single" w:sz="4" w:space="0" w:color="auto"/>
              <w:right w:val="single" w:sz="4" w:space="0" w:color="auto"/>
            </w:tcBorders>
            <w:shd w:val="clear" w:color="auto" w:fill="auto"/>
            <w:vAlign w:val="center"/>
            <w:hideMark/>
          </w:tcPr>
          <w:p w:rsidR="00CA4047" w:rsidRPr="00CA4047" w:rsidRDefault="00CA4047" w:rsidP="00CA4047">
            <w:pPr>
              <w:spacing w:after="0" w:line="240" w:lineRule="auto"/>
              <w:jc w:val="center"/>
              <w:rPr>
                <w:rFonts w:ascii="Times New Roman" w:eastAsia="Times New Roman" w:hAnsi="Times New Roman"/>
                <w:color w:val="000000"/>
                <w:sz w:val="20"/>
                <w:szCs w:val="20"/>
              </w:rPr>
            </w:pPr>
            <w:r w:rsidRPr="00CA4047">
              <w:rPr>
                <w:rFonts w:ascii="Times New Roman" w:eastAsia="Times New Roman" w:hAnsi="Times New Roman"/>
                <w:color w:val="000000"/>
                <w:sz w:val="20"/>
                <w:szCs w:val="20"/>
              </w:rPr>
              <w:t>ВР</w:t>
            </w:r>
          </w:p>
        </w:tc>
        <w:tc>
          <w:tcPr>
            <w:tcW w:w="394" w:type="pct"/>
            <w:tcBorders>
              <w:top w:val="single" w:sz="4" w:space="0" w:color="auto"/>
              <w:left w:val="nil"/>
              <w:bottom w:val="single" w:sz="4" w:space="0" w:color="auto"/>
              <w:right w:val="single" w:sz="4" w:space="0" w:color="auto"/>
            </w:tcBorders>
            <w:shd w:val="clear" w:color="auto" w:fill="auto"/>
            <w:vAlign w:val="center"/>
            <w:hideMark/>
          </w:tcPr>
          <w:p w:rsidR="00CA4047" w:rsidRPr="00CA4047" w:rsidRDefault="00CA4047" w:rsidP="00CA4047">
            <w:pPr>
              <w:spacing w:after="0" w:line="240" w:lineRule="auto"/>
              <w:jc w:val="center"/>
              <w:rPr>
                <w:rFonts w:ascii="Times New Roman" w:eastAsia="Times New Roman" w:hAnsi="Times New Roman"/>
                <w:color w:val="000000"/>
                <w:sz w:val="20"/>
                <w:szCs w:val="20"/>
              </w:rPr>
            </w:pPr>
            <w:r w:rsidRPr="00CA4047">
              <w:rPr>
                <w:rFonts w:ascii="Times New Roman" w:eastAsia="Times New Roman" w:hAnsi="Times New Roman"/>
                <w:color w:val="000000"/>
                <w:sz w:val="20"/>
                <w:szCs w:val="20"/>
              </w:rPr>
              <w:t>Сумма на год</w:t>
            </w:r>
          </w:p>
        </w:tc>
        <w:tc>
          <w:tcPr>
            <w:tcW w:w="435" w:type="pct"/>
            <w:tcBorders>
              <w:top w:val="single" w:sz="4" w:space="0" w:color="auto"/>
              <w:left w:val="nil"/>
              <w:bottom w:val="single" w:sz="4" w:space="0" w:color="auto"/>
              <w:right w:val="single" w:sz="4" w:space="0" w:color="auto"/>
            </w:tcBorders>
            <w:shd w:val="clear" w:color="auto" w:fill="auto"/>
            <w:vAlign w:val="center"/>
            <w:hideMark/>
          </w:tcPr>
          <w:p w:rsidR="00CA4047" w:rsidRPr="00CA4047" w:rsidRDefault="00CA4047" w:rsidP="00CA4047">
            <w:pPr>
              <w:spacing w:after="0" w:line="240" w:lineRule="auto"/>
              <w:jc w:val="center"/>
              <w:rPr>
                <w:rFonts w:ascii="Times New Roman" w:eastAsia="Times New Roman" w:hAnsi="Times New Roman"/>
                <w:color w:val="000000"/>
                <w:sz w:val="20"/>
                <w:szCs w:val="20"/>
              </w:rPr>
            </w:pPr>
            <w:r w:rsidRPr="00CA4047">
              <w:rPr>
                <w:rFonts w:ascii="Times New Roman" w:eastAsia="Times New Roman" w:hAnsi="Times New Roman"/>
                <w:color w:val="000000"/>
                <w:sz w:val="20"/>
                <w:szCs w:val="20"/>
              </w:rPr>
              <w:t>в том числе за счет субвенций из бюджета автономного округа</w:t>
            </w:r>
          </w:p>
        </w:tc>
      </w:tr>
      <w:tr w:rsidR="00CA4047" w:rsidRPr="00CA4047" w:rsidTr="00CA4047">
        <w:trPr>
          <w:cantSplit/>
          <w:trHeight w:val="20"/>
          <w:tblHeader/>
        </w:trPr>
        <w:tc>
          <w:tcPr>
            <w:tcW w:w="3060" w:type="pct"/>
            <w:tcBorders>
              <w:top w:val="nil"/>
              <w:left w:val="single" w:sz="4" w:space="0" w:color="auto"/>
              <w:bottom w:val="single" w:sz="4" w:space="0" w:color="auto"/>
              <w:right w:val="single" w:sz="4" w:space="0" w:color="auto"/>
            </w:tcBorders>
            <w:shd w:val="clear" w:color="auto" w:fill="auto"/>
            <w:vAlign w:val="center"/>
            <w:hideMark/>
          </w:tcPr>
          <w:p w:rsidR="00CA4047" w:rsidRPr="00CA4047" w:rsidRDefault="00CA4047" w:rsidP="00CA4047">
            <w:pPr>
              <w:spacing w:after="0" w:line="240" w:lineRule="auto"/>
              <w:jc w:val="center"/>
              <w:rPr>
                <w:rFonts w:ascii="Times New Roman" w:eastAsia="Times New Roman" w:hAnsi="Times New Roman"/>
                <w:color w:val="000000"/>
                <w:sz w:val="20"/>
                <w:szCs w:val="20"/>
              </w:rPr>
            </w:pPr>
            <w:r w:rsidRPr="00CA4047">
              <w:rPr>
                <w:rFonts w:ascii="Times New Roman" w:eastAsia="Times New Roman" w:hAnsi="Times New Roman"/>
                <w:color w:val="000000"/>
                <w:sz w:val="20"/>
                <w:szCs w:val="20"/>
              </w:rPr>
              <w:t>1</w:t>
            </w:r>
          </w:p>
        </w:tc>
        <w:tc>
          <w:tcPr>
            <w:tcW w:w="179" w:type="pct"/>
            <w:tcBorders>
              <w:top w:val="nil"/>
              <w:left w:val="nil"/>
              <w:bottom w:val="single" w:sz="4" w:space="0" w:color="auto"/>
              <w:right w:val="single" w:sz="4" w:space="0" w:color="auto"/>
            </w:tcBorders>
            <w:shd w:val="clear" w:color="auto" w:fill="auto"/>
            <w:vAlign w:val="center"/>
            <w:hideMark/>
          </w:tcPr>
          <w:p w:rsidR="00CA4047" w:rsidRPr="00CA4047" w:rsidRDefault="00CA4047" w:rsidP="00CA4047">
            <w:pPr>
              <w:spacing w:after="0" w:line="240" w:lineRule="auto"/>
              <w:jc w:val="center"/>
              <w:rPr>
                <w:rFonts w:ascii="Times New Roman" w:eastAsia="Times New Roman" w:hAnsi="Times New Roman"/>
                <w:color w:val="000000"/>
                <w:sz w:val="20"/>
                <w:szCs w:val="20"/>
              </w:rPr>
            </w:pPr>
            <w:r w:rsidRPr="00CA4047">
              <w:rPr>
                <w:rFonts w:ascii="Times New Roman" w:eastAsia="Times New Roman" w:hAnsi="Times New Roman"/>
                <w:color w:val="000000"/>
                <w:sz w:val="20"/>
                <w:szCs w:val="20"/>
              </w:rPr>
              <w:t>2</w:t>
            </w:r>
          </w:p>
        </w:tc>
        <w:tc>
          <w:tcPr>
            <w:tcW w:w="138" w:type="pct"/>
            <w:tcBorders>
              <w:top w:val="nil"/>
              <w:left w:val="nil"/>
              <w:bottom w:val="single" w:sz="4" w:space="0" w:color="auto"/>
              <w:right w:val="single" w:sz="4" w:space="0" w:color="auto"/>
            </w:tcBorders>
            <w:shd w:val="clear" w:color="auto" w:fill="auto"/>
            <w:vAlign w:val="center"/>
            <w:hideMark/>
          </w:tcPr>
          <w:p w:rsidR="00CA4047" w:rsidRPr="00CA4047" w:rsidRDefault="00CA4047" w:rsidP="00CA4047">
            <w:pPr>
              <w:spacing w:after="0" w:line="240" w:lineRule="auto"/>
              <w:jc w:val="center"/>
              <w:rPr>
                <w:rFonts w:ascii="Times New Roman" w:eastAsia="Times New Roman" w:hAnsi="Times New Roman"/>
                <w:color w:val="000000"/>
                <w:sz w:val="20"/>
                <w:szCs w:val="20"/>
              </w:rPr>
            </w:pPr>
            <w:r w:rsidRPr="00CA4047">
              <w:rPr>
                <w:rFonts w:ascii="Times New Roman" w:eastAsia="Times New Roman" w:hAnsi="Times New Roman"/>
                <w:color w:val="000000"/>
                <w:sz w:val="20"/>
                <w:szCs w:val="20"/>
              </w:rPr>
              <w:t>3</w:t>
            </w:r>
          </w:p>
        </w:tc>
        <w:tc>
          <w:tcPr>
            <w:tcW w:w="153" w:type="pct"/>
            <w:tcBorders>
              <w:top w:val="nil"/>
              <w:left w:val="nil"/>
              <w:bottom w:val="single" w:sz="4" w:space="0" w:color="auto"/>
              <w:right w:val="single" w:sz="4" w:space="0" w:color="auto"/>
            </w:tcBorders>
            <w:shd w:val="clear" w:color="auto" w:fill="auto"/>
            <w:vAlign w:val="center"/>
            <w:hideMark/>
          </w:tcPr>
          <w:p w:rsidR="00CA4047" w:rsidRPr="00CA4047" w:rsidRDefault="00CA4047" w:rsidP="00CA4047">
            <w:pPr>
              <w:spacing w:after="0" w:line="240" w:lineRule="auto"/>
              <w:jc w:val="center"/>
              <w:rPr>
                <w:rFonts w:ascii="Times New Roman" w:eastAsia="Times New Roman" w:hAnsi="Times New Roman"/>
                <w:color w:val="000000"/>
                <w:sz w:val="20"/>
                <w:szCs w:val="20"/>
              </w:rPr>
            </w:pPr>
            <w:r w:rsidRPr="00CA4047">
              <w:rPr>
                <w:rFonts w:ascii="Times New Roman" w:eastAsia="Times New Roman" w:hAnsi="Times New Roman"/>
                <w:color w:val="000000"/>
                <w:sz w:val="20"/>
                <w:szCs w:val="20"/>
              </w:rPr>
              <w:t>4</w:t>
            </w:r>
          </w:p>
        </w:tc>
        <w:tc>
          <w:tcPr>
            <w:tcW w:w="469" w:type="pct"/>
            <w:tcBorders>
              <w:top w:val="nil"/>
              <w:left w:val="nil"/>
              <w:bottom w:val="single" w:sz="4" w:space="0" w:color="auto"/>
              <w:right w:val="single" w:sz="4" w:space="0" w:color="auto"/>
            </w:tcBorders>
            <w:shd w:val="clear" w:color="auto" w:fill="auto"/>
            <w:vAlign w:val="center"/>
            <w:hideMark/>
          </w:tcPr>
          <w:p w:rsidR="00CA4047" w:rsidRPr="00CA4047" w:rsidRDefault="00CA4047" w:rsidP="00CA4047">
            <w:pPr>
              <w:spacing w:after="0" w:line="240" w:lineRule="auto"/>
              <w:jc w:val="center"/>
              <w:rPr>
                <w:rFonts w:ascii="Times New Roman" w:eastAsia="Times New Roman" w:hAnsi="Times New Roman"/>
                <w:color w:val="000000"/>
                <w:sz w:val="20"/>
                <w:szCs w:val="20"/>
              </w:rPr>
            </w:pPr>
            <w:r w:rsidRPr="00CA4047">
              <w:rPr>
                <w:rFonts w:ascii="Times New Roman" w:eastAsia="Times New Roman" w:hAnsi="Times New Roman"/>
                <w:color w:val="000000"/>
                <w:sz w:val="20"/>
                <w:szCs w:val="20"/>
              </w:rPr>
              <w:t>5</w:t>
            </w:r>
          </w:p>
        </w:tc>
        <w:tc>
          <w:tcPr>
            <w:tcW w:w="171" w:type="pct"/>
            <w:tcBorders>
              <w:top w:val="nil"/>
              <w:left w:val="nil"/>
              <w:bottom w:val="single" w:sz="4" w:space="0" w:color="auto"/>
              <w:right w:val="single" w:sz="4" w:space="0" w:color="auto"/>
            </w:tcBorders>
            <w:shd w:val="clear" w:color="auto" w:fill="auto"/>
            <w:vAlign w:val="center"/>
            <w:hideMark/>
          </w:tcPr>
          <w:p w:rsidR="00CA4047" w:rsidRPr="00CA4047" w:rsidRDefault="00CA4047" w:rsidP="00CA4047">
            <w:pPr>
              <w:spacing w:after="0" w:line="240" w:lineRule="auto"/>
              <w:jc w:val="center"/>
              <w:rPr>
                <w:rFonts w:ascii="Times New Roman" w:eastAsia="Times New Roman" w:hAnsi="Times New Roman"/>
                <w:color w:val="000000"/>
                <w:sz w:val="20"/>
                <w:szCs w:val="20"/>
              </w:rPr>
            </w:pPr>
            <w:r w:rsidRPr="00CA4047">
              <w:rPr>
                <w:rFonts w:ascii="Times New Roman" w:eastAsia="Times New Roman" w:hAnsi="Times New Roman"/>
                <w:color w:val="000000"/>
                <w:sz w:val="20"/>
                <w:szCs w:val="20"/>
              </w:rPr>
              <w:t>6</w:t>
            </w:r>
          </w:p>
        </w:tc>
        <w:tc>
          <w:tcPr>
            <w:tcW w:w="394" w:type="pct"/>
            <w:tcBorders>
              <w:top w:val="nil"/>
              <w:left w:val="nil"/>
              <w:bottom w:val="single" w:sz="4" w:space="0" w:color="auto"/>
              <w:right w:val="single" w:sz="4" w:space="0" w:color="auto"/>
            </w:tcBorders>
            <w:shd w:val="clear" w:color="auto" w:fill="auto"/>
            <w:vAlign w:val="center"/>
            <w:hideMark/>
          </w:tcPr>
          <w:p w:rsidR="00CA4047" w:rsidRPr="00CA4047" w:rsidRDefault="00CA4047" w:rsidP="00CA4047">
            <w:pPr>
              <w:spacing w:after="0" w:line="240" w:lineRule="auto"/>
              <w:jc w:val="center"/>
              <w:rPr>
                <w:rFonts w:ascii="Times New Roman" w:eastAsia="Times New Roman" w:hAnsi="Times New Roman"/>
                <w:color w:val="000000"/>
                <w:sz w:val="20"/>
                <w:szCs w:val="20"/>
              </w:rPr>
            </w:pPr>
            <w:r w:rsidRPr="00CA4047">
              <w:rPr>
                <w:rFonts w:ascii="Times New Roman" w:eastAsia="Times New Roman" w:hAnsi="Times New Roman"/>
                <w:color w:val="000000"/>
                <w:sz w:val="20"/>
                <w:szCs w:val="20"/>
              </w:rPr>
              <w:t>7</w:t>
            </w:r>
          </w:p>
        </w:tc>
        <w:tc>
          <w:tcPr>
            <w:tcW w:w="435" w:type="pct"/>
            <w:tcBorders>
              <w:top w:val="nil"/>
              <w:left w:val="nil"/>
              <w:bottom w:val="single" w:sz="4" w:space="0" w:color="auto"/>
              <w:right w:val="single" w:sz="4" w:space="0" w:color="auto"/>
            </w:tcBorders>
            <w:shd w:val="clear" w:color="auto" w:fill="auto"/>
            <w:vAlign w:val="center"/>
            <w:hideMark/>
          </w:tcPr>
          <w:p w:rsidR="00CA4047" w:rsidRPr="00CA4047" w:rsidRDefault="00CA4047" w:rsidP="00CA4047">
            <w:pPr>
              <w:spacing w:after="0" w:line="240" w:lineRule="auto"/>
              <w:jc w:val="center"/>
              <w:rPr>
                <w:rFonts w:ascii="Times New Roman" w:eastAsia="Times New Roman" w:hAnsi="Times New Roman"/>
                <w:color w:val="000000"/>
                <w:sz w:val="20"/>
                <w:szCs w:val="20"/>
              </w:rPr>
            </w:pPr>
            <w:r w:rsidRPr="00CA4047">
              <w:rPr>
                <w:rFonts w:ascii="Times New Roman" w:eastAsia="Times New Roman" w:hAnsi="Times New Roman"/>
                <w:color w:val="000000"/>
                <w:sz w:val="20"/>
                <w:szCs w:val="20"/>
              </w:rPr>
              <w:t>8</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Дума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37 206,2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Общегосударственные вопросы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36 901,0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25 656,2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Непрограммные направления деятельности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25 656,2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25 656,2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25 656,2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16 468,6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16 041,8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16 041,8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424,1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424,1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Уплата налогов, сборов и иных платежей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850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Председатель представительного органа муниципального образования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40 1 01 02110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5 241,1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40 1 01 02110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5 241,1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40 1 01 02110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5 241,1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40 1 01 02120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3 946,5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40 1 01 02120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3 946,5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40 1 01 02120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3 946,5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10 652,0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Непрограммные направления деятельности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10 652,0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10 652,0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10 652,0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5 643,1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5 494,8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5 494,8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148,3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148,3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40 1 01 02250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5 008,9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40 1 01 02250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5 008,9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40 1 01 02250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5 008,9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Другие общегосударственные вопросы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592,8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"Развитие муниципальной службы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68,0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68,0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20 1 02 00000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68,0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20 1 02 99990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68,0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20 1 02 99990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68,0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20 1 02 99990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68,0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Непрограммные направления деятельности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524,8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524,8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Прочие мероприятия органов местного самоуправления городского округа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40 1 01 02400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lastRenderedPageBreak/>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40 1 01 02400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Уплата налогов, сборов и иных платежей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40 1 01 02400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850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Исполнение отдельных полномочий Думы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504,8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40 1 02 72020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504,8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40 1 02 72020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187,7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40 1 02 72020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187,7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40 1 02 72020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317,1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Публичные нормативные выплаты гражданам несоциального характера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40 1 02 72020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330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317,1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Национальная экономика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305,2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Общеэкономические вопросы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"Поддержка занятости населения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06 2 00 00000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06 2 02 00000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06 2 02 99990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06 2 02 99990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06 2 02 99990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Связь и информатика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294,2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"Цифровое развитие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15 0 00 00000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15 0 01 00000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Услуги в области информационных технологий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15 0 01 20070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15 0 01 20070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15 0 01 20070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Непрограммные направления деятельности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264,2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264,2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264,2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Прочие мероприятия органов местного самоуправления городского округа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40 1 01 02400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264,2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40 1 01 02400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264,2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40 1 01 02400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264,2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Администрация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5 420 307,4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1 338 799,4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Общегосударственные вопросы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455 533,7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10 780,8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5 655,8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"Развитие муниципальной службы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5 655,8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lastRenderedPageBreak/>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5 655,8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5 655,8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20 4 01 02030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5 655,8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20 4 01 02030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5 655,8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20 4 01 02030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5 655,8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143 610,5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"Развитие муниципальной службы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143 610,5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143 610,5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143 610,5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143 610,5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120 336,6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120 336,6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17 605,4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17 605,4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1 293,3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1 293,3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4 375,2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Уплата налогов, сборов и иных платежей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850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4 375,2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Судебная система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"Профилактика правонарушений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"Профилактика правонарушений"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10 1 04 00000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10 1 04 51200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10 1 04 51200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10 1 04 51200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26 501,4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"Развитие муниципальной службы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26 501,4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26 501,4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26 501,4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26 501,4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26 501,4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26 501,4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Обеспечение проведения выборов и референдумов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1 461,7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Непрограммные направления деятельности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1 461,7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1 461,7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Исполнение отдельных полномочий Думы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1 461,7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Проведение выборов в муниципальном образовании городской округ город Пыть-Ях, повышение правовой культуры избирателей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40 1 02 20200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1 461,7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40 1 02 20200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1 461,7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40 1 02 20200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1 461,7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Резервные фонды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17 0 00 00000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"Формирование резервных средств в бюджете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17 3 00 00000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17 3 01 00000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Резервный фонд администрации города Пыть-Ях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17 3 01 20220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17 3 01 20220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Резервные средства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17 3 01 20220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870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Другие общегосударственные вопросы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277 798,7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10 775,2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9 097,2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9 097,2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"Поддержка семьи, материнства и детства"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9 097,2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9 097,2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02 1 03 00000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9 097,2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9 097,2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02 1 03 84270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9 097,2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9 097,2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02 1 03 84270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8 155,5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8 155,5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02 1 03 84270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8 155,5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8 155,5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02 1 03 84270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941,7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941,7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02 1 03 84270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941,7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941,7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"Профилактика правонарушений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1 977,2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1 678,0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"Профилактика правонарушений"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1 732,2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1 678,0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10 1 03 00000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1 678,0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1 678,0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10 1 03 84250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1 678,0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1 678,0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10 1 03 84250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1 650,4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1 650,4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10 1 03 84250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1 650,4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1 650,4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10 1 03 84250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27,6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27,6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10 1 03 84250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27,6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27,6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10 1 08 00000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10 1 08 99990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10 1 08 99990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10 1 08 99990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"Проведение всероссийского Дня Трезвости"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10 1 10 00000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14,2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10 1 10 99990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14,2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10 1 10 99990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14,2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10 1 10 99990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14,2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10 2 00 00000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245,0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10 2 02 00000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245,0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10 2 02 99990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245,0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10 2 02 99990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245,0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10 2 02 99990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245,0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lastRenderedPageBreak/>
              <w:t>Муниципальная программа "Укрепление межнационального и межконфессионального согласия, профилактика экстремизма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11 1 02 00000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11 1 02 99990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11 1 02 99990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11 1 02 99990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11 1 04 00000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11 1 04 99990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11 1 04 99990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11 1 04 99990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11 1 08 00000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11 1 08 99990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11 1 08 99990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11 1 08 99990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11 1 12 00000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11 1 12 99990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11 1 12 99990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11 1 12 99990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45 248,2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"Совершенствование муниципального управления"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14 2 00 00000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45 248,2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14 2 01 00000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45 248,2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14 2 01 00590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17 992,7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14 2 01 00590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17 992,7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14 2 01 00590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17 992,7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14 2 01 82370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25 892,7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14 2 01 82370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25 892,7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14 2 01 82370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25 892,7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2 01 S2370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1 362,8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2 01 S2370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1 362,8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2 01 S2370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1 362,8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17 0 00 00000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35 639,8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17 2 00 00000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35 639,8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"Планирование ассигнований на погашение долговых обязательств городского округа"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17 2 02 00000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35 639,8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Исполнение муниципальных гарантий по возможным гарантийным случаям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17 2 02 20370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35 639,8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17 2 02 20370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35 639,8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17 2 02 20370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35 639,8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18 0 00 00000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1 623,4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18 0 01 00000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1 574,0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18 0 01 61820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1 574,0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18 0 01 61820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1 574,0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18 0 01 61820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630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1 574,0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18 0 02 00000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49,4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18 0 02 99990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49,4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18 0 02 99990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49,4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18 0 02 99990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49,4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lastRenderedPageBreak/>
              <w:t>Муниципальная программа "Управление муниципальным имуществом города Пыть -Яха"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12 938,5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11 518,5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19 1 01 00000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2 180,7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19 1 01 99990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2 180,7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19 1 01 99990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2 180,7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19 1 01 99990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2 180,7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19 1 02 00000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9 337,8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19 1 02 99990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9 337,8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19 1 02 99990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7 208,1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19 1 02 99990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7 208,1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19 1 02 99990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2 129,7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Уплата налогов, сборов и иных платежей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19 1 02 99990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850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2 129,7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"Ресурсное обеспечение органов местного самоуправления"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19 2 00 00000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1 420,0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деятельности органов местного самоуправления"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19 2 01 00000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1 420,0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19 2 01 99990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1 420,0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19 2 01 99990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1 420,0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19 2 01 99990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1 420,0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"Развитие муниципальной службы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171 194,4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951,0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20 1 02 00000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951,0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20 1 02 99990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951,0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20 1 02 99990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287,7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20 1 02 99990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287,7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20 1 02 99990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663,3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20 1 02 99990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663,3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20 3 00 00000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20 3 01 00000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20 3 01 99990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20 3 01 99990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Премии и гранты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20 3 01 99990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350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lastRenderedPageBreak/>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170 183,4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170 183,4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168 981,6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151 112,4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казенных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151 112,4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17 348,7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17 348,7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270,5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Уплата налогов, сборов и иных платежей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850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270,5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Прочие мероприятия органов местного самоуправления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20 4 01 02400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266,0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20 4 01 02400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266,0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Уплата налогов, сборов и иных платежей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20 4 01 02400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850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266,0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20 4 01 72030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935,8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20 4 01 72030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240,8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20 4 01 72030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240,8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20 4 01 72030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695,0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Публичные нормативные выплаты гражданам несоциального характера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20 4 01 72030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330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695,0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Национальная оборона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6 346,4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5 230,9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Мобилизационная и вневойсковая подготовка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6 346,4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5 230,9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Непрограммные направления деятельности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6 346,4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5 230,9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40 2 00 00000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6 346,4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5 230,9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40 2 00 51180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5 230,9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5 230,9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40 2 00 51180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5 230,9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5 230,9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40 2 00 51180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5 230,9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5 230,9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 за счёт средств местного бюджета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2 00 F1180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1 115,5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2 00 F1180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1 115,5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2 00 F1180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1 115,5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Национальная безопасность и правоохранительная деятельность</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37 394,3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5 517,6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Органы юстиции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5 517,6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5 517,6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"Развитие муниципальной службы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5 517,6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5 517,6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5 517,6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5 517,6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5 517,6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5 517,6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20 4 01 59300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4 409,8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4 409,8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20 4 01 59300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3 916,8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3 916,8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20 4 01 59300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3 916,8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3 916,8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20 4 01 59300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493,0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493,0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20 4 01 59300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493,0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493,0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D9300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1 107,8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1 107,8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D9300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1 024,4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1 024,4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D9300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1 024,4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1 024,4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D9300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83,4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83,4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D9300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83,4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83,4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гражданская оборона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30 304,0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23 553,0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2 525,2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12 1 01 00000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12 1 01 99990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12 1 01 99990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12 1 01 99990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lastRenderedPageBreak/>
              <w:t>Основное мероприятие "Проведение пропаганды и обучение населения способам защиты и действиям в чрезвычайных ситуациях"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12 1 02 00000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114,0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12 1 02 99990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114,0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12 1 02 99990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114,0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12 1 02 99990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114,0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12 1 03 00000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13,0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12 1 03 99990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13,0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12 1 03 99990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13,0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12 1 03 99990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13,0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12 1 04 00000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2 383,2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12 1 04 99990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2 383,2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12 1 04 99990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2 383,2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12 1 04 99990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2 383,2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12 2 00 00000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2 199,0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противопожарной защиты территорий"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12 2 01 00000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2 199,0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12 2 01 61100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1 243,7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12 2 01 61100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1 243,7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12 2 01 61100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1 243,7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12 2 01 99990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955,3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12 2 01 99990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955,3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12 2 01 99990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955,3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12 3 00 00000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18 828,8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12 3 01 00000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18 828,8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12 3 01 00590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18 828,8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12 3 01 00590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15 849,6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казенных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12 3 01 00590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15 849,6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12 3 01 00590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2 899,5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12 3 01 00590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2 899,5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12 3 01 00590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lastRenderedPageBreak/>
              <w:t>Социальные выплаты гражданам, кроме публичных нормативных социальных выплат</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12 3 01 00590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12 3 01 00590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69,8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Уплата налогов, сборов и иных платежей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12 3 01 00590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850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69,8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6 751,0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6 751,0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19 1 02 00000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6 751,0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19 1 02 99990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6 751,0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19 1 02 99990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6 751,0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19 1 02 99990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6 751,0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1 572,7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"Профилактика правонарушений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1 572,7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"Профилактика правонарушений"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1 572,7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1 437,0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1 437,0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1 437,0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1 437,0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"Создание условий для деятельности народных дружин"</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130,2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Создание условий для деятельности народных дружин</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10 1 02 82300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90,9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10 1 02 82300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35,6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10 1 02 82300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35,6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10 1 02 82300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55,3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10 1 02 82300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55,3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02 S2300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02 S2300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02 S2300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02 S2300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23,7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02 S2300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23,7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функционирования и развития систем видеонаблюдения в сфере безопасности дорожного движения, информирования населения"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10 1 05 00000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lastRenderedPageBreak/>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10 1 05 99990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10 1 05 99990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10 1 05 99990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Национальная экономика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301 246,3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14 930,2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Общеэкономические вопросы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2 760,1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"Поддержка занятости населения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2 760,1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"Содействие трудоустройству граждан"</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1 449,2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06 1 01 00000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1 399,2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 по содействию трудоустройству граждан</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06 1 01 85060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1 399,2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06 1 01 85060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256,9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казенных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06 1 01 85060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256,9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06 1 01 85060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1 142,3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06 1 01 85060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554,7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06 1 01 85060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587,6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Федеральный проект "Содействие занятости женщин - создание условий дошкольного образования для детей в возрасте до трех лет"</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1 P2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 по содействию трудоустройство граждан</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1 P2 85060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1 P2 85060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1 P2 85060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06 2 00 00000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1 165,5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06 2 02 00000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1 165,5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06 2 02 99990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1 165,5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06 2 02 99990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431,6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06 2 02 99990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431,6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06 2 02 99990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Премии и гранты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06 2 02 99990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350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06 2 02 99990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704,0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06 2 02 99990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244,1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06 2 02 99990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459,9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06 3 00 00000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145,4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lastRenderedPageBreak/>
              <w:t>Основное мероприятие "Содействие трудоустройству граждан с инвалидностью и их адаптация на рынке труда"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06 3 01 00000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145,4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 по содействию трудоустройству граждан</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06 3 01 85060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145,4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06 3 01 85060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145,4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06 3 01 85060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145,4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Сельское хозяйство и рыболовство</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15 182,6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13 134,6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15 182,6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13 134,6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"Развитие отрасли животноводства"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12 652,8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12 652,8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"Развитие животноводства"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07 1 01 00000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12 652,8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12 652,8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Поддержка животноводства, переработки и реализации продукции животноводства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07 1 01 84150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12 652,8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12 652,8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07 1 01 84150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12 652,8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12 652,8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07 1 01 84150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12 652,8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12 652,8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07 4 00 00000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2 375,8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481,8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07 4 01 00000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2 375,8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481,8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07 4 01 84200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481,8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481,8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07 4 01 84200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481,8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481,8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07 4 01 84200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481,8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481,8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 4 01 G4200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1 894,0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 4 01 G4200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1 894,0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 4 01 G4200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1 894,0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"Общепрограммные мероприятия"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07 5 00 00000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154,0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07 5 01 00000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154,0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07 5 01 99990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154,0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07 5 01 99990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07 5 01 99990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07 5 01 99990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135,0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07 5 01 99990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135,0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Транспорт</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77 873,2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77 873,2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"Автомобильный транспорт"</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77 873,2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lastRenderedPageBreak/>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16 1 01 00000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77 873,2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16 1 01 61100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77 873,2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16 1 01 61100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77 873,2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16 1 01 61100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77 873,2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Дорожное хозяйство (дорожные фонды)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109 295,5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109 295,5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"Дорожное хозяйство"</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16 2 00 00000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105 154,4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16 2 01 00000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56 075,7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16 2 01 99990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56 075,7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16 2 01 99990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56 075,7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16 2 01 99990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56 075,7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«Улучшение технических характеристик автомобильных дорог, развитие и функционирование системы управления автомобильными дорогами»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16 2 02 00000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460,0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16 2 02 99990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460,0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16 2 02 99990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460,0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16 2 02 99990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460,0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16 2 03 00000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48 618,7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 xml:space="preserve">Строительство и реконструкция объектов муниципальной собственности </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16 2 03 42110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1 000,0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16 2 03 42110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1 000,0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Бюджетные инвестиции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16 2 03 42110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1 000,0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i/>
                <w:iCs/>
                <w:sz w:val="20"/>
                <w:szCs w:val="20"/>
              </w:rPr>
            </w:pPr>
            <w:r w:rsidRPr="00CA4047">
              <w:rPr>
                <w:rFonts w:ascii="Times New Roman" w:eastAsia="Times New Roman" w:hAnsi="Times New Roman"/>
                <w:i/>
                <w:iCs/>
                <w:sz w:val="20"/>
                <w:szCs w:val="20"/>
              </w:rPr>
              <w:t>в том числе: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 </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 </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 </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i/>
                <w:iCs/>
                <w:sz w:val="20"/>
                <w:szCs w:val="20"/>
              </w:rPr>
            </w:pPr>
            <w:r w:rsidRPr="00CA4047">
              <w:rPr>
                <w:rFonts w:ascii="Times New Roman" w:eastAsia="Times New Roman" w:hAnsi="Times New Roman"/>
                <w:i/>
                <w:iCs/>
                <w:sz w:val="20"/>
                <w:szCs w:val="20"/>
              </w:rPr>
              <w:t>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i/>
                <w:iCs/>
                <w:sz w:val="20"/>
                <w:szCs w:val="20"/>
              </w:rPr>
            </w:pPr>
            <w:r w:rsidRPr="00CA4047">
              <w:rPr>
                <w:rFonts w:ascii="Times New Roman" w:eastAsia="Times New Roman" w:hAnsi="Times New Roman"/>
                <w:i/>
                <w:iCs/>
                <w:sz w:val="20"/>
                <w:szCs w:val="20"/>
              </w:rPr>
              <w:t>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i/>
                <w:iCs/>
                <w:sz w:val="20"/>
                <w:szCs w:val="20"/>
              </w:rPr>
            </w:pPr>
            <w:r w:rsidRPr="00CA4047">
              <w:rPr>
                <w:rFonts w:ascii="Times New Roman" w:eastAsia="Times New Roman" w:hAnsi="Times New Roman"/>
                <w:i/>
                <w:iCs/>
                <w:sz w:val="20"/>
                <w:szCs w:val="20"/>
              </w:rPr>
              <w:t>Актуализация ПИР по строительству автодороги по ул. Православная до больничного комплекса с закольцовкой ул. Е.Котина, 8 мкр. "Горка"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16 2 03 42110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410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i/>
                <w:iCs/>
                <w:sz w:val="20"/>
                <w:szCs w:val="20"/>
              </w:rPr>
            </w:pPr>
            <w:r w:rsidRPr="00CA4047">
              <w:rPr>
                <w:rFonts w:ascii="Times New Roman" w:eastAsia="Times New Roman" w:hAnsi="Times New Roman"/>
                <w:i/>
                <w:iCs/>
                <w:sz w:val="20"/>
                <w:szCs w:val="20"/>
              </w:rPr>
              <w:t xml:space="preserve">1 000,0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16 2 03 82390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30 171,8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16 2 03 82390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30 171,8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16 2 03 82390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30 171,8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16 2 03 99990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15 858,9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16 2 03 99990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15 858,9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16 2 03 99990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15 858,9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 за счет средств бюджета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2 03 S2390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1 588,0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2 03 S2390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1 588,0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2 03 S2390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1 588,0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lastRenderedPageBreak/>
              <w:t>Подпрограмма "Безопасность дорожного движения"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16 4 00 00000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4 141,1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16 4 01 00000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4 141,1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16 4 01 82730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2 870,0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16 4 01 82730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2 870,0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16 4 01 82730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2 870,0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16 4 01 99990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1 258,2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16 4 01 99990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1 258,2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16 4 01 99990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1 258,2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4 01 S2730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12,9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4 01 S2730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12,9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4 01 S2730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12,9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Связь и информатика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9 842,3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"Цифровое развитие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15 0 00 00000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8 336,1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15 0 01 00000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Услуги в области информационных технологий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15 0 01 20070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15 0 01 20070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15 0 01 20070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15 0 02 00000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3 541,9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Услуги в области информационных технологий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15 0 02 20070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3 541,9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15 0 02 20070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3 541,9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15 0 02 20070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3 541,9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15 0 03 00000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2 900,0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Услуги в области информационных технологий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15 0 03 20070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2 900,0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15 0 03 20070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2 900,0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15 0 03 20070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2 900,0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"Федеральный проект "Информационная безопасность"</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15 0 D4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1 825,2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Услуги в области информационных технологий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15 0 D4 20070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1 825,2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15 0 D4 20070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1 825,2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15 0 D4 20070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1 825,2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lastRenderedPageBreak/>
              <w:t>Муниципальная программа "Развитие муниципальной службы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1 506,2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1 506,2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1 506,2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Прочие мероприятия органов местного самоуправления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20 4 01 02400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1 506,2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20 4 01 02400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1 506,2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20 4 01 02400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1 506,2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Другие вопросы в области национальной экономики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86 292,6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1 795,6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"Поддержка занятости населения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6 225,3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1 795,6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06 2 00 00000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6 225,3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1 795,6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06 2 01 00000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6 225,3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1 795,6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06 2 01 02040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4 429,7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06 2 01 02040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4 429,7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06 2 01 02040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4 429,7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06 2 01 84120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1 795,6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1 795,6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06 2 01 84120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1 701,1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1 701,1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06 2 01 84120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1 701,1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1 701,1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06 2 01 84120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94,5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94,5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06 2 01 84120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94,5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94,5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"Развитие жилищной сферы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30 785,6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"Содействие развитию градостроительной деятельности"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6 541,7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"Разработка проекта планировки и межевания территории города Пыть-Ях"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08 1 03 00000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2 250,0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Мероприятия по градостроительной деятельности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08 1 03 82671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2 092,5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08 1 03 82671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2 092,5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08 1 03 82671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2 092,5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1 03 S2671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157,5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1 03 S2671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157,5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1 03 S2671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157,5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08 1 04 00000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4 291,7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lastRenderedPageBreak/>
              <w:t>Мероприятия по градостроительной деятельности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08 1 04 82671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3 991,3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08 1 04 82671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3 991,3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08 1 04 82671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3 991,3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1 04 S2671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300,4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1 04 S2671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300,4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1 04 S2671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300,4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08 4 00 00000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24 243,9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08 4 01 00000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24 243,9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08 4 01 00590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24 243,9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08 4 01 00590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21 212,4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казенных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08 4 01 00590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21 212,4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08 4 01 00590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1 930,4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08 4 01 00590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1 930,4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08 4 01 00590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1 101,1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Исполнение судебных актов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08 4 01 00590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830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682,1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Уплата налогов, сборов и иных платежей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08 4 01 00590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850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419,0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5 400,8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"Развитие малого и среднего предпринимательства"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14 3 00 00000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5 400,8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14 3 03 00000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14 3 03 99990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14 3 03 99990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14 3 03 99990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3 I4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4 497,3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Поддержка малого и среднего предпринимательства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3 I4 82380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4 047,5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3 I4 82380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4 047,5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3 I4 82380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4 047,5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3 I4 S2380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449,8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3 I4 S2380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449,8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3 I4 S2380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449,8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lastRenderedPageBreak/>
              <w:t>Основное мероприятие "Федеральный проект "Популяризация предпринимательства"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3 I8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Поддержка малого и среднего предпринимательства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3 I8 82380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810,0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3 I8 82380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810,0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3 I8 82380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810,0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3 I8 S2380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3 I8 S2380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3 I8 S2380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1 450,0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1 450,0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19 1 03 00000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1 450,0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19 1 03 99990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1 450,0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19 1 03 99990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1 450,0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19 1 03 99990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1 450,0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"Развитие муниципальной службы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42 431,0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42 431,0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42 431,0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42 431,0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42 431,0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42 431,0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Жилищно-коммунальное хозяйство</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1 862 484,5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19,5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Жилищное хозяйство</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1 473 502,3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"Развитие жилищной сферы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1 467 843,9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"Содействие развитию жилищного строительства"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1 467 843,9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94 650,6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Бюджетные инвестиции на приобретение объектов недвижимого имущества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08 2 01 41110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3 203,3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08 2 01 41110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3 203,3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Бюджетные инвестиции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08 2 01 41110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3 203,3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08 2 01 82661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77 173,0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08 2 01 82661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77 173,0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lastRenderedPageBreak/>
              <w:t>Бюджетные инвестиции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08 2 01 82661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77 173,0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Приобретение жилых помещений для формирования маневренного жилищного фонда за счет средств резервного фонда Правительства Ханты-Мансийского автономного округа-Югры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08 2 01 85150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12 981,7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08 2 01 85150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12 981,7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Бюджетные инвестиции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08 2 01 85150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12 981,7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01 S2661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1 292,6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01 S2661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1 292,6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Бюджетные инвестиции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01 S2661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1 292,6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"Выплата выкупной стоимости"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08 2 03 00000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8 598,4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Бюджетные инвестиции на приобретение объектов недвижимого имущества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08 2 03 41110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8 598,4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08 2 03 41110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8 598,4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Бюджетные инвестиции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08 2 03 41110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8 598,4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"Демонтаж аварийного, непригодного жилищного фонда"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08 2 04 00000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4 989,3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08 2 04 99990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4 989,3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08 2 04 99990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4 989,3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08 2 04 99990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4 989,3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"Ликвидация и расселение приспособленных для проживания строений"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08 2 05 00000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1 077 076,4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08 2 05 82173</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958 598,0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08 2 05 82173</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38 753,7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08 2 05 82173</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38 753,7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08 2 05 82173</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919 844,3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Бюджетные инвестиции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08 2 05 82173</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919 844,3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05 S2173</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118 478,4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05 S2173</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4 789,8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05 S2173</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4 789,8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05 S2173</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113 688,6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Бюджетные инвестиции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05 S2173</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113 688,6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"Федеральный проект "Обеспечение устойчивого сокращения непригодного для проживания жилищного фонда"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F3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282 529,2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F3 82661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262 752,1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F3 82661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262 752,1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lastRenderedPageBreak/>
              <w:t>Бюджетные инвестиции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F3 82661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262 752,1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F3 S2661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19 777,1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F3 S2661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19 777,1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Бюджетные инвестиции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F3 S2661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19 777,1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5 658,4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"Содействие проведению капитального ремонта многоквартирных домов"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09 2 00 00000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5 658,4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мероприятий по капитальному ремонту многоквартирных домов"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09 2 01 00000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5 658,4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некоммерческой организации "Югорский фонд капитального ремонта многоквартирных домов" на обеспечение мероприятий по капитальному ремонту многоквартирных домов за счет средств бюджета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09 2 01 09602</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5 658,4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09 2 01 09602</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5 658,4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09 2 01 09602</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630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5 658,4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Коммунальное хозяйство</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242 879,9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2 271,2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02 2 00 00000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2 271,2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02 2 02 00000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2 271,2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02 2 02 61100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2 271,2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02 2 02 61100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2 271,2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02 2 02 61100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2 271,2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238 964,1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102 557,0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09 1 02 00000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35 280,0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Строительство и реконструкция объектов муниципальной собственности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09 1 02 42110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5 280,0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09 1 02 42110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5 280,0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Бюджетные инвестиции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09 1 02 42110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5 280,0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i/>
                <w:iCs/>
                <w:sz w:val="20"/>
                <w:szCs w:val="20"/>
              </w:rPr>
            </w:pPr>
            <w:r w:rsidRPr="00CA4047">
              <w:rPr>
                <w:rFonts w:ascii="Times New Roman" w:eastAsia="Times New Roman" w:hAnsi="Times New Roman"/>
                <w:i/>
                <w:iCs/>
                <w:sz w:val="20"/>
                <w:szCs w:val="20"/>
              </w:rPr>
              <w:t>в том числе: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 </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 </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 </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i/>
                <w:iCs/>
                <w:sz w:val="20"/>
                <w:szCs w:val="20"/>
              </w:rPr>
            </w:pPr>
            <w:r w:rsidRPr="00CA4047">
              <w:rPr>
                <w:rFonts w:ascii="Times New Roman" w:eastAsia="Times New Roman" w:hAnsi="Times New Roman"/>
                <w:i/>
                <w:iCs/>
                <w:sz w:val="20"/>
                <w:szCs w:val="20"/>
              </w:rPr>
              <w:t>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i/>
                <w:iCs/>
                <w:sz w:val="20"/>
                <w:szCs w:val="20"/>
              </w:rPr>
            </w:pPr>
            <w:r w:rsidRPr="00CA4047">
              <w:rPr>
                <w:rFonts w:ascii="Times New Roman" w:eastAsia="Times New Roman" w:hAnsi="Times New Roman"/>
                <w:i/>
                <w:iCs/>
                <w:sz w:val="20"/>
                <w:szCs w:val="20"/>
              </w:rPr>
              <w:t>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i/>
                <w:iCs/>
                <w:sz w:val="20"/>
                <w:szCs w:val="20"/>
              </w:rPr>
            </w:pPr>
            <w:r w:rsidRPr="00CA4047">
              <w:rPr>
                <w:rFonts w:ascii="Times New Roman" w:eastAsia="Times New Roman" w:hAnsi="Times New Roman"/>
                <w:i/>
                <w:iCs/>
                <w:sz w:val="20"/>
                <w:szCs w:val="20"/>
              </w:rPr>
              <w:t>Корректировка проекта "Реконструкция ВОС-1 2 очередь"</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09 1 02 42110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410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i/>
                <w:iCs/>
                <w:sz w:val="20"/>
                <w:szCs w:val="20"/>
              </w:rPr>
            </w:pPr>
            <w:r w:rsidRPr="00CA4047">
              <w:rPr>
                <w:rFonts w:ascii="Times New Roman" w:eastAsia="Times New Roman" w:hAnsi="Times New Roman"/>
                <w:i/>
                <w:iCs/>
                <w:sz w:val="20"/>
                <w:szCs w:val="20"/>
              </w:rPr>
              <w:t xml:space="preserve">4 980,0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i/>
                <w:iCs/>
                <w:sz w:val="20"/>
                <w:szCs w:val="20"/>
              </w:rPr>
            </w:pPr>
            <w:r w:rsidRPr="00CA4047">
              <w:rPr>
                <w:rFonts w:ascii="Times New Roman" w:eastAsia="Times New Roman" w:hAnsi="Times New Roman"/>
                <w:i/>
                <w:iCs/>
                <w:sz w:val="20"/>
                <w:szCs w:val="20"/>
              </w:rPr>
              <w:t>Реконструкция ВОС-3 г. Пыть-Ях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09 1 02 42110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410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i/>
                <w:iCs/>
                <w:sz w:val="20"/>
                <w:szCs w:val="20"/>
              </w:rPr>
            </w:pPr>
            <w:r w:rsidRPr="00CA4047">
              <w:rPr>
                <w:rFonts w:ascii="Times New Roman" w:eastAsia="Times New Roman" w:hAnsi="Times New Roman"/>
                <w:i/>
                <w:iCs/>
                <w:sz w:val="20"/>
                <w:szCs w:val="20"/>
              </w:rPr>
              <w:t xml:space="preserve">300,0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lastRenderedPageBreak/>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09 1 02 82190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28 500,0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09 1 02 82190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28 500,0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Бюджетные инвестиции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09 1 02 82190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28 500,0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i/>
                <w:iCs/>
                <w:sz w:val="20"/>
                <w:szCs w:val="20"/>
              </w:rPr>
            </w:pPr>
            <w:r w:rsidRPr="00CA4047">
              <w:rPr>
                <w:rFonts w:ascii="Times New Roman" w:eastAsia="Times New Roman" w:hAnsi="Times New Roman"/>
                <w:i/>
                <w:iCs/>
                <w:sz w:val="20"/>
                <w:szCs w:val="20"/>
              </w:rPr>
              <w:t>в том числе: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rPr>
                <w:rFonts w:ascii="Times New Roman" w:eastAsia="Times New Roman" w:hAnsi="Times New Roman"/>
                <w:i/>
                <w:iCs/>
                <w:sz w:val="20"/>
                <w:szCs w:val="20"/>
              </w:rPr>
            </w:pPr>
            <w:r w:rsidRPr="00CA4047">
              <w:rPr>
                <w:rFonts w:ascii="Times New Roman" w:eastAsia="Times New Roman" w:hAnsi="Times New Roman"/>
                <w:i/>
                <w:iCs/>
                <w:sz w:val="20"/>
                <w:szCs w:val="20"/>
              </w:rPr>
              <w:t>Реконструкция ВОС-1  (2-я очередь) г. Пыть-Ях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09 1 02 82190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410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i/>
                <w:iCs/>
                <w:sz w:val="20"/>
                <w:szCs w:val="20"/>
              </w:rPr>
            </w:pPr>
            <w:r w:rsidRPr="00CA4047">
              <w:rPr>
                <w:rFonts w:ascii="Times New Roman" w:eastAsia="Times New Roman" w:hAnsi="Times New Roman"/>
                <w:i/>
                <w:iCs/>
                <w:sz w:val="20"/>
                <w:szCs w:val="20"/>
              </w:rPr>
              <w:t>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i/>
                <w:iCs/>
                <w:sz w:val="20"/>
                <w:szCs w:val="20"/>
              </w:rPr>
            </w:pPr>
            <w:r w:rsidRPr="00CA4047">
              <w:rPr>
                <w:rFonts w:ascii="Times New Roman" w:eastAsia="Times New Roman" w:hAnsi="Times New Roman"/>
                <w:i/>
                <w:iCs/>
                <w:sz w:val="20"/>
                <w:szCs w:val="20"/>
              </w:rPr>
              <w:t>Реконструкция ВОС-3 г. Пыть-Ях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09 1 02 82190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410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i/>
                <w:iCs/>
                <w:sz w:val="20"/>
                <w:szCs w:val="20"/>
              </w:rPr>
            </w:pPr>
            <w:r w:rsidRPr="00CA4047">
              <w:rPr>
                <w:rFonts w:ascii="Times New Roman" w:eastAsia="Times New Roman" w:hAnsi="Times New Roman"/>
                <w:i/>
                <w:iCs/>
                <w:sz w:val="20"/>
                <w:szCs w:val="20"/>
              </w:rPr>
              <w:t xml:space="preserve">28 500,0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 за счет средств бюджета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1 02 S2190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1 02 S2190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Бюджетные инвестиции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1 02 S2190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i/>
                <w:iCs/>
                <w:sz w:val="20"/>
                <w:szCs w:val="20"/>
              </w:rPr>
            </w:pPr>
            <w:r w:rsidRPr="00CA4047">
              <w:rPr>
                <w:rFonts w:ascii="Times New Roman" w:eastAsia="Times New Roman" w:hAnsi="Times New Roman"/>
                <w:i/>
                <w:iCs/>
                <w:sz w:val="20"/>
                <w:szCs w:val="20"/>
              </w:rPr>
              <w:t>в том числе: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rPr>
                <w:rFonts w:ascii="Times New Roman" w:eastAsia="Times New Roman" w:hAnsi="Times New Roman"/>
                <w:i/>
                <w:iCs/>
                <w:sz w:val="20"/>
                <w:szCs w:val="20"/>
              </w:rPr>
            </w:pPr>
            <w:r w:rsidRPr="00CA4047">
              <w:rPr>
                <w:rFonts w:ascii="Times New Roman" w:eastAsia="Times New Roman" w:hAnsi="Times New Roman"/>
                <w:i/>
                <w:iCs/>
                <w:sz w:val="20"/>
                <w:szCs w:val="20"/>
              </w:rPr>
              <w:t>Реконструкция ВОС-1  (2-я очередь) г. Пыть-Ях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09 1 02 S2190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410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i/>
                <w:iCs/>
                <w:sz w:val="20"/>
                <w:szCs w:val="20"/>
              </w:rPr>
            </w:pPr>
            <w:r w:rsidRPr="00CA4047">
              <w:rPr>
                <w:rFonts w:ascii="Times New Roman" w:eastAsia="Times New Roman" w:hAnsi="Times New Roman"/>
                <w:i/>
                <w:iCs/>
                <w:sz w:val="20"/>
                <w:szCs w:val="20"/>
              </w:rPr>
              <w:t>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i/>
                <w:iCs/>
                <w:sz w:val="20"/>
                <w:szCs w:val="20"/>
              </w:rPr>
            </w:pPr>
            <w:r w:rsidRPr="00CA4047">
              <w:rPr>
                <w:rFonts w:ascii="Times New Roman" w:eastAsia="Times New Roman" w:hAnsi="Times New Roman"/>
                <w:i/>
                <w:iCs/>
                <w:sz w:val="20"/>
                <w:szCs w:val="20"/>
              </w:rPr>
              <w:t>Реконструкция ВОС-3 г. Пыть-Ях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09 1 02 S2190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410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i/>
                <w:iCs/>
                <w:sz w:val="20"/>
                <w:szCs w:val="20"/>
              </w:rPr>
            </w:pPr>
            <w:r w:rsidRPr="00CA4047">
              <w:rPr>
                <w:rFonts w:ascii="Times New Roman" w:eastAsia="Times New Roman" w:hAnsi="Times New Roman"/>
                <w:i/>
                <w:iCs/>
                <w:sz w:val="20"/>
                <w:szCs w:val="20"/>
              </w:rPr>
              <w:t xml:space="preserve">1 500,0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"Федеральный проект "Чистая вода"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1 G5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67 277,0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1 G5 52430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67 277,0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1 G5 52430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67 277,0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Бюджетные инвестиции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1 G5 52430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67 277,0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i/>
                <w:iCs/>
                <w:sz w:val="20"/>
                <w:szCs w:val="20"/>
              </w:rPr>
            </w:pPr>
            <w:r w:rsidRPr="00CA4047">
              <w:rPr>
                <w:rFonts w:ascii="Times New Roman" w:eastAsia="Times New Roman" w:hAnsi="Times New Roman"/>
                <w:i/>
                <w:iCs/>
                <w:sz w:val="20"/>
                <w:szCs w:val="20"/>
              </w:rPr>
              <w:t>в том числе: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i/>
                <w:iCs/>
                <w:sz w:val="20"/>
                <w:szCs w:val="20"/>
              </w:rPr>
            </w:pPr>
            <w:r w:rsidRPr="00CA4047">
              <w:rPr>
                <w:rFonts w:ascii="Times New Roman" w:eastAsia="Times New Roman" w:hAnsi="Times New Roman"/>
                <w:i/>
                <w:iCs/>
                <w:sz w:val="20"/>
                <w:szCs w:val="20"/>
              </w:rPr>
              <w:t>Реконструкция ВОС-3 г. Пыть-Ях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1 G5 52430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410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i/>
                <w:iCs/>
                <w:sz w:val="20"/>
                <w:szCs w:val="20"/>
              </w:rPr>
            </w:pPr>
            <w:r w:rsidRPr="00CA4047">
              <w:rPr>
                <w:rFonts w:ascii="Times New Roman" w:eastAsia="Times New Roman" w:hAnsi="Times New Roman"/>
                <w:i/>
                <w:iCs/>
                <w:sz w:val="20"/>
                <w:szCs w:val="20"/>
              </w:rPr>
              <w:t xml:space="preserve">67 277,0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09 3 00 00000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130 707,1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09 3 01 00000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40 065,2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09 3 01 82591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34 055,2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09 3 01 82591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34 055,2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09 3 01 82591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34 055,2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3 01 S2591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6 010,0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3 01 S2591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6 010,0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3 01 S2591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6 010,0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lastRenderedPageBreak/>
              <w:t>Основное мероприятие "Поддержка мероприятий, предусматривающих финансирование инвестиционных проектов в сфере жилищно-коммунального хозяйства, реализуемых на основе концессионных соглашений"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09 3 02 00000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4 980,0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09 3 02 99990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4 980,0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09 3 02 99990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4 980,0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09 3 02 99990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4 980,0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"Оказание финансовой помощи в целях предупреждения банкротства и восстановления платежеспособности муниципальных унитарных предприятий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09 3 03 00000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67 931,8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09 3 03 61100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67 931,8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09 3 03 61100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67 931,8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09 3 03 61100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67 931,8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"Финансовое обеспечение затрат на приобретение топлива для обеспечения нормативного запаса топлива на источниках тепловой энергии, расположенных на территории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09 3 04 00000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17 730,1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09 3 04 61100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17 730,1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09 3 04 61100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17 730,1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09 3 04 61100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17 730,1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"Повышение энергоэффективности в отраслях экономики"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09 4 00 00000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5 700,0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"Приобретение узлов учета ресурсов для монтажа на источниках выработки тепловой энергии"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09 4 02 00000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5 700,0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09 4 02 99990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5 700,0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09 4 02 99990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5 700,0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09 4 02 99990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5 700,0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1 644,6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1 644,6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19 1 02 00000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1 644,6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Строительство и реконструкция объектов муниципальной собственности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19 1 02 42110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1 644,6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19 1 02 42110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1 644,6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Бюджетные инвестиции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19 1 02 42110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1 644,6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i/>
                <w:iCs/>
                <w:sz w:val="20"/>
                <w:szCs w:val="20"/>
              </w:rPr>
            </w:pPr>
            <w:r w:rsidRPr="00CA4047">
              <w:rPr>
                <w:rFonts w:ascii="Times New Roman" w:eastAsia="Times New Roman" w:hAnsi="Times New Roman"/>
                <w:i/>
                <w:iCs/>
                <w:sz w:val="20"/>
                <w:szCs w:val="20"/>
              </w:rPr>
              <w:t>в том числе: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 </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 </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 </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i/>
                <w:iCs/>
                <w:sz w:val="20"/>
                <w:szCs w:val="20"/>
              </w:rPr>
            </w:pPr>
            <w:r w:rsidRPr="00CA4047">
              <w:rPr>
                <w:rFonts w:ascii="Times New Roman" w:eastAsia="Times New Roman" w:hAnsi="Times New Roman"/>
                <w:i/>
                <w:iCs/>
                <w:sz w:val="20"/>
                <w:szCs w:val="20"/>
              </w:rPr>
              <w:t>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i/>
                <w:iCs/>
                <w:sz w:val="20"/>
                <w:szCs w:val="20"/>
              </w:rPr>
            </w:pPr>
            <w:r w:rsidRPr="00CA4047">
              <w:rPr>
                <w:rFonts w:ascii="Times New Roman" w:eastAsia="Times New Roman" w:hAnsi="Times New Roman"/>
                <w:i/>
                <w:iCs/>
                <w:sz w:val="20"/>
                <w:szCs w:val="20"/>
              </w:rPr>
              <w:t>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i/>
                <w:iCs/>
                <w:sz w:val="20"/>
                <w:szCs w:val="20"/>
              </w:rPr>
            </w:pPr>
            <w:r w:rsidRPr="00CA4047">
              <w:rPr>
                <w:rFonts w:ascii="Times New Roman" w:eastAsia="Times New Roman" w:hAnsi="Times New Roman"/>
                <w:i/>
                <w:iCs/>
                <w:sz w:val="20"/>
                <w:szCs w:val="20"/>
              </w:rPr>
              <w:t>Выполнение работ по устройству периметрального ограждения котельной, микрорайон № 2а "Лесников" в г. Пыть-Ях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19 1 02 42110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410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i/>
                <w:iCs/>
                <w:sz w:val="20"/>
                <w:szCs w:val="20"/>
              </w:rPr>
            </w:pPr>
            <w:r w:rsidRPr="00CA4047">
              <w:rPr>
                <w:rFonts w:ascii="Times New Roman" w:eastAsia="Times New Roman" w:hAnsi="Times New Roman"/>
                <w:i/>
                <w:iCs/>
                <w:sz w:val="20"/>
                <w:szCs w:val="20"/>
              </w:rPr>
              <w:t xml:space="preserve">1 644,6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Благоустройство</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105 516,9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35 965,1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"Формирование комфортной городской среды"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09 6 00 00000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35 965,1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lastRenderedPageBreak/>
              <w:t>Основное мероприятие "Благоустройство городских территорий"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09 6 02 00000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23 896,5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09 6 02 99990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23 896,5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09 6 02 99990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23 896,5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09 6 02 99990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23 896,5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"Федеральный проект "Формирование комфортной городской среды"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6 F2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12 068,6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Благоустройство территорий муниципальных образований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6 F2 82600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3 145,5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6 F2 82600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3 145,5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6 F2 82600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3 145,5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6 F2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8 923,0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6 F2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8 923,0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6 F2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8 923,0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"Экологическая безопасность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4 859,0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13 2 00 00000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4 859,0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13 2 04 00000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4 859,0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Приобретение контейнеров для размещения в местах (площадках) и обустройство мест (площадок) накопления твердых коммунальных отходов за счет средств резервного фонда Правительства Ханты-Мансийского автономного округа - Югры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13 2 04 85150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4 859,0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13 2 04 85150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4 859,0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13 2 04 85150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4 859,0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21 0 00 00000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64 692,8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21 0 01 00000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14 230,7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21 0 01 99990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14 230,7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21 0 01 99990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14 230,7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21 0 01 99990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14 230,7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21 0 02 00000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7 010,8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21 0 02 99990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7 010,8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21 0 02 99990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7 010,8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21 0 02 99990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7 010,8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"Содержание мест захоронения"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21 0 03 00000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7 027,6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21 0 03 00590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7 027,6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21 0 03 00590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7 027,6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21 0 03 00590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7 027,6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lastRenderedPageBreak/>
              <w:t>Основное мероприятие "Создание условий для массового отдыха жителей города и организация обустройства мест массового отдыха"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21 0 04 00000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6 079,0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21 0 04 99990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6 079,0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21 0 04 99990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6 079,0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21 0 04 99990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6 079,0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"Летнее и зимнее содержание городских территорий"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21 0 05 00000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27 190,4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21 0 05 61100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563,6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21 0 05 61100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563,6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21 0 05 61100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563,6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21 0 05 99990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26 626,7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21 0 05 99990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26 626,7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21 0 05 99990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26 626,7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"Повышение уровня культуры населения"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21 0 06 00000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3 154,3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некоммерческим организациям на реализацию проекта инициативного бюджетирования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21 0 06 61830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3 154,3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21 0 06 61830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3 154,3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21 0 06 61830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630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3 154,3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Другие вопросы в области жилищно-коммунального хозяйства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40 585,3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19,5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"Развитие жилищной сферы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11 943,4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19,5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"Содействие развитию жилищного строительства"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11 923,9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08 2 06 00000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11 923,9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08 2 06 82673</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11 089,2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08 2 06 82673</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11 089,2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08 2 06 82673</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11 089,2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06 S2673</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834,7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06 S2673</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834,7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06 S2673</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834,7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lastRenderedPageBreak/>
              <w:t>Подпрограмма "Обеспечение мерами государственной поддержки по улучшению жилищных условий отдельных категорий граждан"</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08 3 00 00000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19,5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19,5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08 3 05 00000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19,5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19,5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08 3 05 84220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19,5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19,5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08 3 05 84220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19,5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19,5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08 3 05 84220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19,5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19,5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872,9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872,9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19 1 02 00000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872,9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19 1 02 61100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872,9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19 1 02 61100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872,9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19 1 02 61100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872,9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"Развитие муниципальной службы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27 769,0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27 769,0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27 769,0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27 769,0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27 769,0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27 769,0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Охрана окружающей среды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1 442,4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116,4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Охрана объектов растительного и животного мира и среды их обитания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343,0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"Экологическая безопасность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343,0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343,0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13 1 03 00000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343,0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13 1 03 99990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343,0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13 1 03 99990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334,0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13 1 03 99990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334,0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13 1 03 99990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Премии и гранты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13 1 03 99990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350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Другие вопросы в области охраны окружающей среды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1 099,4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116,4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"Экологическая безопасность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1 099,4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116,4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13 2 00 00000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1 099,4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116,4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13 2 03 00000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116,4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116,4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13 2 03 84290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116,4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116,4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13 2 03 84290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109,4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109,4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13 2 03 84290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109,4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109,4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13 2 03 84290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13 2 03 84290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13 2 04 00000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370,0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13 2 04 99990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370,0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13 2 04 99990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370,0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13 2 04 99990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370,0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"Федеральный проект "Чистая страна"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2 G1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613,0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2 G1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613,0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2 G1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613,0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2 G1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613,0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Образование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1 761 080,5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1 213 101,8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Дошкольное образование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600 055,5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473 879,5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"Развитие образования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600 055,5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473 879,5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"Общее образование. Дополнительное образование детей"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599 456,5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473 580,5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01 1 05 00000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599 456,5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473 580,5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01 1 05 00590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125 876,0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01 1 05 00590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125 876,0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01 1 05 00590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125 876,0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На реализацию программ дошкольного образования муниципальным образовательным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01 1 05 84301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473 580,5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473 580,5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01 1 05 84301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473 580,5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473 580,5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01 1 05 84301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473 580,5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473 580,5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599,0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299,0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299,0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299,0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01 4 01 84050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299,0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299,0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01 4 01 84050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299,0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299,0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01 4 01 84050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299,0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299,0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01 4 03 00000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01 4 03 85160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01 4 03 85160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01 4 03 85160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Общее образование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893 240,4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727 880,7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"Развитие образования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893 240,4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727 880,7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"Общее образование. Дополнительное образование детей"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789 833,3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678 742,1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"Развитие системы дошкольного и общего образования"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4 425,1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4 425,1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4 425,1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1 812,8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2 612,3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01 1 05 00000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785 258,2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678 742,1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01 1 05 00590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65 938,6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01 1 05 00590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1 604,4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01 1 05 00590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1 604,4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01 1 05 00590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64 334,2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01 1 05 00590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57 833,4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01 1 05 00590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6 500,8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01 1 05 20010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40 577,5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01 1 05 20010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40 577,5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01 1 05 20010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36 896,0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01 1 05 20010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3 681,5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На реализацию основных общеобразовательных программ муниципальным общеобразовательным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01 1 05 84303</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677 087,1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677 087,1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01 1 05 84303</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677 087,1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677 087,1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01 1 05 84303</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574 232,7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574 232,7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01 1 05 84303</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102 854,4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102 854,4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01 1 05 84305</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1 655,0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1 655,0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01 1 05 84305</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1 655,0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1 655,0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01 1 05 84305</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1 605,7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1 605,7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01 1 05 84305</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49,3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49,3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"Федеральный проект "Учитель будущего"</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E5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E5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E5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E5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103 407,1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49 138,6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49 138,6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49 138,6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01 4 01 84030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49 138,6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49 138,6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01 4 01 84030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49 138,6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49 138,6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01 4 01 84030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44 833,4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44 833,4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01 4 01 84030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4 305,2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4 305,2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01 4 03 00000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54 268,5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Оснащение объектов капитального строительства, реконструкции средствами обучения и воспитания, необходимыми для реализации образовательных программ, соответствующими современным условиям обучения общего образования, включая дошкольное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01 4 03 82540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47 851,6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01 4 03 82540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47 851,6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01 4 03 82540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47 851,6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01 4 03 85160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1 100,0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01 4 03 85160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1 100,0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01 4 03 85160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1 100,0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Оснащение объектов капитального строительства, реконструкции средствами обучения и воспитания, необходимыми для реализации образовательных программ, соответствующими современным условиям обучения общего образования, включая дошкольное за счет средств бюджета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03 S2540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5 316,9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03 S2540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5 316,9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03 S2540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5 316,9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Дополнительное образование детей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127 463,1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"Развитие образования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51 254,8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"Общее образование. Дополнительное образование детей"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47 607,4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01 1 07 00000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4 000,0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01 1 07 61810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4 000,0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01 1 07 61810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4 000,0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01 1 07 61810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630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4 000,0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"Федеральный проект "Успех каждого ребенка"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E2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43 607,4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E2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39 919,8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E2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39 919,8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E2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39 919,8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E2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3 687,6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E2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3 687,6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E2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3 687,6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01 2 00 00000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"Федеральный проект "Цифровая образовательная среда"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2 E4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2 E4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2 E4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2 E4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2 697,4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2 097,4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01 4 02 00590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130,5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01 4 02 00590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130,5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01 4 02 00590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130,5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1 966,9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1 966,9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1 966,9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01 4 03 00000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01 4 03 85160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01 4 03 85160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01 4 03 85160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"Культурное пространство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76 208,3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"Модернизация и развитие учреждений и организаций культуры"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7 155,3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"Укрепление материально-технической базы учреждений культуры"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04 1 05 00000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7 155,3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 xml:space="preserve">Реализация мероприятий </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04 1 05 99990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7 155,3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04 1 05 99990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7 155,3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04 1 05 99990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7 155,3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69 053,0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69 043,0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68 943,0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68 943,0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68 943,0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04 2 01 85160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04 2 01 85160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04 2 01 85160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"Федеральный проект "Творческие люди"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A2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A2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A2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A2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Молодежная политика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115 933,8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9 781,6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"Развитие образования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115 933,8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9 781,6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"Общее образование. Дополнительное образование детей"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8 285,3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01 1 06 00000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8 285,3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Мероприятия по организации отдыха и оздоровления детей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01 1 06 20020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2 671,6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01 1 06 20020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2 671,6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01 1 06 20020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2 422,7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01 1 06 20020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248,9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01 1 06 82050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3 619,8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01 1 06 82050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3 619,8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01 1 06 82050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3 110,4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01 1 06 82050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509,4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06 S2050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1 993,9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06 S2050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1 993,9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06 S2050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1 775,6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06 S2050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218,3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"Молодежь Югры и допризывная подготовка"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01 3 00 00000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96 586,9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01 3 01 00000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34 517,9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01 3 01 00590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34 517,9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01 3 01 00590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34 517,9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01 3 01 00590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34 517,9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01 3 03 00000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62 029,0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01 3 03 00590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62 029,0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01 3 03 00590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62 029,0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01 3 03 00590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62 029,0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Федеральный проект "Социальная активность"</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3 E8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3 E8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3 E8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3 E8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11 061,6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9 781,6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9 781,6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9 781,6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01 4 01 84080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9 781,6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9 781,6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01 4 01 84080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9 781,6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9 781,6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01 4 01 84080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9 781,6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9 781,6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1 180,0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01 4 02 00590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1 180,0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01 4 02 00590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1 180,0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01 4 02 00590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1 180,0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01 4 03 00000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01 4 03 85160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01 4 03 85160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01 4 03 85160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Другие вопросы в области образования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24 387,6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1 560,0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"Развитие образования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1 560,0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1 560,0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1 560,0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1 560,0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1 560,0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1 560,0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01 4 01 84050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1 560,0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1 560,0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01 4 01 84050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1 560,0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1 560,0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казенных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01 4 01 84050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1 560,0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1 560,0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11 2 00 00000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11 2 04 00000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11 2 04 99990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11 2 04 99990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11 2 04 99990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11 2 05 00000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11 2 05 99990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11 2 05 99990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11 2 05 99990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"Развитие муниципальной службы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22 747,6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22 747,6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22 747,6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22 747,6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22 747,6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22 747,6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Культура, кинематография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157 172,6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240,1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Культура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151 003,6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"Культурное пространство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151 003,6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"Модернизация и развитие учреждений и организаций культуры"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74 918,6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"Развитие библиотечного дела"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04 1 01 00000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58 399,3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04 1 01 00590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57 450,5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04 1 01 00590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57 450,5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04 1 01 00590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57 450,5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04 1 01 82520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318,3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04 1 01 82520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318,3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04 1 01 82520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318,3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04 1 01 85160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04 1 01 85160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04 1 01 85160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Поддержка отрасли культуры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1 01 L5190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124,4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1 01 L5190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124,4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1 01 L5190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124,4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1 01 S2520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56,2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1 01 S2520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56,2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1 01 S2520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56,2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"Развитие музейного дела"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04 1 02 00000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16 293,1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04 1 02 00590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16 293,1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04 1 02 00590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16 293,1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04 1 02 00590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16 293,1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"Укрепление материально-технической базы учреждений культуры"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04 1 05 00000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226,2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04 1 05 00590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226,2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04 1 05 00590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226,2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04 1 05 00590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226,2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75 984,9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"Развитие профессионального искусства"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04 2 02 00590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04 2 02 00590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04 2 02 00590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04 2 03 00000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04 2 03 00590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04 2 03 00590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04 2 03 00590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04 2 04 00000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75 684,9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04 2 04 00590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75 584,9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04 2 04 00590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75 584,9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04 2 04 00590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75 584,9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04 2 04 85160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04 2 04 85160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04 2 04 85160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"Федеральный проект "Творческие люди"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A2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A2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A2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A2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"Развитие туризма"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04 4 00 00000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"Поддержка развития внутреннего и въездного туризма"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04 4 01 00000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04 4 01 99990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04 4 01 99990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04 4 01 99990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Другие вопросы в области культуры, кинематографии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6 169,0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240,1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"Культурное пространство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285,1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240,1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04 3 00 00000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285,1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240,1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"Реализация единой государственной политики в сфере культуры и архивного дела"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04 3 01 00000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45,0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04 3 01 99990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45,0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04 3 01 99990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45,0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04 3 01 99990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45,0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"Развитие архивного дела"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04 3 02 00000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240,1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240,1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04 3 02 84100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240,1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240,1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04 3 02 84100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240,1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240,1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04 3 02 84100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240,1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240,1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"Развитие муниципальной службы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5 883,9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5 883,9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5 883,9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5 883,9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5 883,9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5 883,9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Здравоохранение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2 314,7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2 314,7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Другие вопросы в области здравоохранения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2 314,7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2 314,7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"Экологическая безопасность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2 314,7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2 314,7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"Организация противоэпидемиологических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13 3 00 00000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2 314,7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2 314,7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13 3 01 00000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2 314,7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2 314,7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13 3 01 84280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2 314,7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2 314,7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13 3 01 84280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2 314,7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2 314,7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13 3 01 84280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2 314,7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2 314,7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Социальная политика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389 440,6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86 547,4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Пенсионное обеспечение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5 072,0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5 072,0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02 2 00 00000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5 072,0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02 2 01 00000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5 072,0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Пенсии за выслугу лет</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02 2 01 71010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5 072,0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02 2 01 71010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5 072,0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02 2 01 71010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5 072,0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Социальное обеспечение населения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300 707,7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4 440,8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486,0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02 2 00 00000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486,0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02 2 01 00000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486,0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Единовременные выплаты неработающим пенсионерам в связи с Юбилеем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02 2 01 71020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02 2 01 71020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Публичные нормативные выплаты гражданам несоциального характера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02 2 01 71020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330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Денежные выплаты почетным гражданам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02 2 01 72010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386,0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02 2 01 72010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386,0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Публичные нормативные социальные выплаты гражданам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02 2 01 72010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386,0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"Развитие жилищной сферы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300 221,7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4 440,8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"Содействие развитию жилищного строительства"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295 780,9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"Ликвидация и расселение приспособленных для проживания строений"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08 2 05 00000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295 780,9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08 2 05 82173</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263 245,0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08 2 05 82173</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263 245,0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08 2 05 82173</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263 245,0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05 S2173</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32 535,9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05 S2173</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32 535,9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05 S2173</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32 535,9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08 3 00 00000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4 440,8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4 440,8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08 3 01 00000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4 440,8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4 440,8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08 3 01 51350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2 664,5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2 664,5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08 3 01 51350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2 664,5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2 664,5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08 3 01 51350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2 664,5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2 664,5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08 3 01 51760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1 776,3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1 776,3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08 3 01 51760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1 776,3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1 776,3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08 3 01 51760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1 776,3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1 776,3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Охрана семьи и детства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68 595,3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67 041,0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"Развитие образования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29 006,0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29 006,0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29 006,0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29 006,0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29 006,0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29 006,0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01 4 01 84050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29 006,0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29 006,0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01 4 01 84050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29 006,0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29 006,0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Публичные нормативные социальные выплаты гражданам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01 4 01 84050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29 006,0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29 006,0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38 035,0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38 035,0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"Поддержка семьи, материнства и детства"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38 035,0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38 035,0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02 1 02 00000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38 035,0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38 035,0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02 1 02 84060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21 470,4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21 470,4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02 1 02 84060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21 470,4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21 470,4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02 1 02 84060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21 470,4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21 470,4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02 1 02 84310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16 564,6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16 564,6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02 1 02 84310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16 564,6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16 564,6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Бюджетные инвестиции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02 1 02 84310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16 564,6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16 564,6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"Развитие жилищной сферы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1 554,3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08 3 00 00000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1 554,3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жильем молодых семей"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08 3 02 00000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1 554,3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 по обеспечению жильем молодых семей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3 02 L4970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1 554,3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3 02 L4970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1 554,3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3 02 L4970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1 554,3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Другие вопросы в области социальной политики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15 065,6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15 065,6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15 065,6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15 065,6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"Поддержка семьи, материнства и детства"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15 065,6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15 065,6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02 1 02 00000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15 065,6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15 065,6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Осуществление деятельности по опеке и попечительству</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02 1 02 84070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14 942,5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14 942,5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02 1 02 84070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13 087,5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13 087,5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02 1 02 84070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13 087,5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13 087,5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02 1 02 84070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1 335,9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1 335,9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02 1 02 84070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1 335,9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1 335,9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02 1 02 84070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519,1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519,1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02 1 02 84070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630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519,1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519,1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Обеспечение дополнительных гарантий прав на жилое помещение детей-сирот и детей, оставшихся без попечения родителей, лиц из числа детей-сирот и детей, оставшихся без попечения родителей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02 1 02 84090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123,1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123,1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02 1 02 84090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107,0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107,0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02 1 02 84090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107,0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107,0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02 1 02 84090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16,1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16,1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02 1 02 84090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16,1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16,1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Физическая культура и спорт</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413 946,4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Физическая культура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100 050,3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100 050,3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100 050,3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210,4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210,4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210,4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210,4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2 914,6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05 2 02 00590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2 914,6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05 2 02 00590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2 914,6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05 2 02 00590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2 914,6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05 2 03 00000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71 071,7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05 2 03 00590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70 271,7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05 2 03 00590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70 271,7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05 2 03 00590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70 271,7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05 2 03 85160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05 2 03 85160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05 2 03 85160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05 2 04 00000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25 853,6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05 2 04 00590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11 011,2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05 2 04 00590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11 011,2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05 2 04 00590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11 011,2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05 2 04 99990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14 842,4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05 2 04 99990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14 842,4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05 2 04 99990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14 842,4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Массовый спорт</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306 179,0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"Доступная среда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03 0 01 00000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03 0 01 99990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03 0 01 99990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03 0 01 99990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305 429,0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"Развитие физической культуры и массового спорта"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304 675,1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05 1 01 00000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930,1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05 1 01 00590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930,1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05 1 01 00590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930,1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05 1 01 00590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930,1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05 1 03 00000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1 249,9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05 1 03 00590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1 249,9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05 1 03 00590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1 249,9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05 1 03 00590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1 249,9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05 1 04 00000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20 818,7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05 1 04 00590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20 302,3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05 1 04 00590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20 302,3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05 1 04 00590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20 302,3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05 1 04 85160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516,4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05 1 04 85160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516,4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05 1 04 85160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516,4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05 1 05 00000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4 789,1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05 1 05 00590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4 789,1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05 1 05 00590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4 789,1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05 1 05 00590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4 789,1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05 1 06 00000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276 527,9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05 1 06 00590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501,6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05 1 06 00590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501,6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05 1 06 00590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501,6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Строительство и реконструкция объектов муниципальной собственности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05 1 06 42110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276 026,3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05 1 06 42110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276 026,3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Бюджетные инвестиции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05 1 06 42110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276 026,3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i/>
                <w:iCs/>
                <w:sz w:val="20"/>
                <w:szCs w:val="20"/>
              </w:rPr>
            </w:pPr>
            <w:r w:rsidRPr="00CA4047">
              <w:rPr>
                <w:rFonts w:ascii="Times New Roman" w:eastAsia="Times New Roman" w:hAnsi="Times New Roman"/>
                <w:i/>
                <w:iCs/>
                <w:sz w:val="20"/>
                <w:szCs w:val="20"/>
              </w:rPr>
              <w:t>в том числе: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000000" w:fill="FFFFFF"/>
            <w:vAlign w:val="bottom"/>
            <w:hideMark/>
          </w:tcPr>
          <w:p w:rsidR="00CA4047" w:rsidRPr="00CA4047" w:rsidRDefault="00CA4047" w:rsidP="00CA4047">
            <w:pPr>
              <w:spacing w:after="0" w:line="240" w:lineRule="auto"/>
              <w:rPr>
                <w:rFonts w:ascii="Times New Roman" w:eastAsia="Times New Roman" w:hAnsi="Times New Roman"/>
                <w:i/>
                <w:iCs/>
                <w:sz w:val="20"/>
                <w:szCs w:val="20"/>
              </w:rPr>
            </w:pPr>
            <w:r w:rsidRPr="00CA4047">
              <w:rPr>
                <w:rFonts w:ascii="Times New Roman" w:eastAsia="Times New Roman" w:hAnsi="Times New Roman"/>
                <w:i/>
                <w:iCs/>
                <w:sz w:val="20"/>
                <w:szCs w:val="20"/>
              </w:rPr>
              <w:t>Физкультурно-спортивный комплекс с ледовой ареной в 1 мкр. г. Пыть-Ях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05 1 06 42110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410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i/>
                <w:iCs/>
                <w:sz w:val="20"/>
                <w:szCs w:val="20"/>
              </w:rPr>
            </w:pPr>
            <w:r w:rsidRPr="00CA4047">
              <w:rPr>
                <w:rFonts w:ascii="Times New Roman" w:eastAsia="Times New Roman" w:hAnsi="Times New Roman"/>
                <w:i/>
                <w:iCs/>
                <w:sz w:val="20"/>
                <w:szCs w:val="20"/>
              </w:rPr>
              <w:t xml:space="preserve">275 526,3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000000" w:fill="FFFFFF"/>
            <w:vAlign w:val="bottom"/>
            <w:hideMark/>
          </w:tcPr>
          <w:p w:rsidR="00CA4047" w:rsidRPr="00CA4047" w:rsidRDefault="00CA4047" w:rsidP="00CA4047">
            <w:pPr>
              <w:spacing w:after="0" w:line="240" w:lineRule="auto"/>
              <w:rPr>
                <w:rFonts w:ascii="Times New Roman" w:eastAsia="Times New Roman" w:hAnsi="Times New Roman"/>
                <w:i/>
                <w:iCs/>
                <w:sz w:val="20"/>
                <w:szCs w:val="20"/>
              </w:rPr>
            </w:pPr>
            <w:r w:rsidRPr="00CA4047">
              <w:rPr>
                <w:rFonts w:ascii="Times New Roman" w:eastAsia="Times New Roman" w:hAnsi="Times New Roman"/>
                <w:i/>
                <w:iCs/>
                <w:sz w:val="20"/>
                <w:szCs w:val="20"/>
              </w:rPr>
              <w:t>Спортивно-досуговый комплекс</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05 1 06 42110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410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i/>
                <w:iCs/>
                <w:sz w:val="20"/>
                <w:szCs w:val="20"/>
              </w:rPr>
            </w:pPr>
            <w:r w:rsidRPr="00CA4047">
              <w:rPr>
                <w:rFonts w:ascii="Times New Roman" w:eastAsia="Times New Roman" w:hAnsi="Times New Roman"/>
                <w:i/>
                <w:iCs/>
                <w:sz w:val="20"/>
                <w:szCs w:val="20"/>
              </w:rPr>
              <w:t xml:space="preserve">500,0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"Федеральный проект "Спорт-норма жизни"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1 P5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359,4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1 P5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359,4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1 P5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359,4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1 P5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359,4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753,9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05 2 05 00000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753,9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05 2 05 82110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716,2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05 2 05 82110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716,2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05 2 05 82110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716,2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05 S2110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37,7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05 S2110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37,7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05 S2110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37,7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Спорт высших достижений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1 940,7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1 940,7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1 940,7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05 2 03 00000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649,5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05 2 03 85160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649,5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05 2 03 85160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649,5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05 2 03 85160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649,5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"Федеральный проект "Спорт-норма жизни"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P5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1 291,2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P5 50810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1 291,2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P5 50810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1 291,2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P5 50810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1 291,2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Другие вопросы в области физической культуры и спорта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5 776,5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"Развитие муниципальной службы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5 776,5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5 776,5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5 776,5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5 776,5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5 774,6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5 774,6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Средства массовой информации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27 157,6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Телевидение и радиовещание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18 300,3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18 0 00 00000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18 300,3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"Организация функционирования телерадиовещания"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18 0 03 00000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18 300,3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18 0 03 00590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18 300,3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18 0 03 00590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18 300,3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18 0 03 00590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18 300,3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Периодическая печать и издательства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8 857,3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18 0 00 00000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8 857,3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18 0 04 00000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8 857,3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18 0 04 00590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8 857,3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18 0 04 00590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8 857,3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18 0 04 00590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8 857,3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Обслуживание государственного и муниципального долга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4 747,4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Обслуживание государственного внутреннего и муниципального долга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4 747,4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17 0 00 00000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4 747,4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17 2 00 00000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4 747,4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"Обслуживание муниципального долга городского округа"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17 2 01 00000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4 747,4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Процентные платежи по муниципальному долгу городского округа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17 2 01 20270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4 747,4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Обслуживание государственного (муниципального) долга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17 2 01 20270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700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4 747,4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Обслуживание муниципального долга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17 2 01 20270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730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4 747,4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noWrap/>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Всего</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5 457 513,5</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1 338 799,4</w:t>
            </w:r>
          </w:p>
        </w:tc>
      </w:tr>
    </w:tbl>
    <w:p w:rsidR="00CA4047" w:rsidRDefault="00CA4047" w:rsidP="00E619A7">
      <w:pPr>
        <w:spacing w:after="0" w:line="240" w:lineRule="auto"/>
        <w:jc w:val="right"/>
        <w:rPr>
          <w:rFonts w:ascii="Times New Roman" w:hAnsi="Times New Roman"/>
          <w:sz w:val="24"/>
          <w:szCs w:val="24"/>
        </w:rPr>
      </w:pPr>
      <w:r>
        <w:rPr>
          <w:rFonts w:ascii="Times New Roman" w:eastAsia="Times New Roman" w:hAnsi="Times New Roman"/>
          <w:noProof/>
          <w:sz w:val="20"/>
          <w:szCs w:val="20"/>
        </w:rPr>
        <mc:AlternateContent>
          <mc:Choice Requires="wps">
            <w:drawing>
              <wp:anchor distT="0" distB="0" distL="114300" distR="114300" simplePos="0" relativeHeight="251660288" behindDoc="0" locked="0" layoutInCell="1" allowOverlap="1" wp14:anchorId="03B40A00" wp14:editId="2CF05268">
                <wp:simplePos x="0" y="0"/>
                <wp:positionH relativeFrom="rightMargin">
                  <wp:posOffset>-66675</wp:posOffset>
                </wp:positionH>
                <wp:positionV relativeFrom="paragraph">
                  <wp:posOffset>-207645</wp:posOffset>
                </wp:positionV>
                <wp:extent cx="231775" cy="31242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1775" cy="312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74E1" w:rsidRPr="00827A24" w:rsidRDefault="00A074E1" w:rsidP="00A074E1">
                            <w:pPr>
                              <w:rPr>
                                <w:sz w:val="28"/>
                                <w:szCs w:val="28"/>
                              </w:rPr>
                            </w:pPr>
                            <w:r w:rsidRPr="00827A24">
                              <w:rPr>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B40A00" id="Прямоугольник 1" o:spid="_x0000_s1026" style="position:absolute;left:0;text-align:left;margin-left:-5.25pt;margin-top:-16.35pt;width:18.25pt;height:24.6pt;z-index:25166028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" filled="f" stroked="f">
                <v:textbox>
                  <w:txbxContent>
                    <w:p w:rsidR="00A074E1" w:rsidRPr="00827A24" w:rsidRDefault="00A074E1" w:rsidP="00A074E1">
                      <w:pPr>
                        <w:rPr>
                          <w:sz w:val="28"/>
                          <w:szCs w:val="28"/>
                        </w:rPr>
                      </w:pPr>
                      <w:r w:rsidRPr="00827A24">
                        <w:rPr>
                          <w:sz w:val="28"/>
                          <w:szCs w:val="28"/>
                        </w:rPr>
                        <w:t>»</w:t>
                      </w:r>
                    </w:p>
                  </w:txbxContent>
                </v:textbox>
                <w10:wrap anchorx="margin"/>
              </v:rect>
            </w:pict>
          </mc:Fallback>
        </mc:AlternateContent>
      </w:r>
    </w:p>
    <w:sectPr w:rsidR="00CA4047" w:rsidSect="00C12C84">
      <w:headerReference w:type="even" r:id="rId6"/>
      <w:headerReference w:type="default" r:id="rId7"/>
      <w:pgSz w:w="16838" w:h="11906" w:orient="landscape"/>
      <w:pgMar w:top="567" w:right="851" w:bottom="567" w:left="851" w:header="283" w:footer="283" w:gutter="0"/>
      <w:pgNumType w:start="17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71BF" w:rsidRDefault="00CE71BF" w:rsidP="00E619A7">
      <w:pPr>
        <w:spacing w:after="0" w:line="240" w:lineRule="auto"/>
      </w:pPr>
      <w:r>
        <w:separator/>
      </w:r>
    </w:p>
  </w:endnote>
  <w:endnote w:type="continuationSeparator" w:id="0">
    <w:p w:rsidR="00CE71BF" w:rsidRDefault="00CE71BF"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71BF" w:rsidRDefault="00CE71BF" w:rsidP="00E619A7">
      <w:pPr>
        <w:spacing w:after="0" w:line="240" w:lineRule="auto"/>
      </w:pPr>
      <w:r>
        <w:separator/>
      </w:r>
    </w:p>
  </w:footnote>
  <w:footnote w:type="continuationSeparator" w:id="0">
    <w:p w:rsidR="00CE71BF" w:rsidRDefault="00CE71BF"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44DF" w:rsidRDefault="00FC44DF" w:rsidP="00515166">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FC44DF" w:rsidRDefault="00FC44DF" w:rsidP="0088432A">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1898863"/>
      <w:docPartObj>
        <w:docPartGallery w:val="Page Numbers (Top of Page)"/>
        <w:docPartUnique/>
      </w:docPartObj>
    </w:sdtPr>
    <w:sdtEndPr/>
    <w:sdtContent>
      <w:p w:rsidR="00985C81" w:rsidRDefault="00985C81">
        <w:pPr>
          <w:pStyle w:val="a5"/>
          <w:jc w:val="right"/>
        </w:pPr>
        <w:r>
          <w:fldChar w:fldCharType="begin"/>
        </w:r>
        <w:r>
          <w:instrText>PAGE   \* MERGEFORMAT</w:instrText>
        </w:r>
        <w:r>
          <w:fldChar w:fldCharType="separate"/>
        </w:r>
        <w:r w:rsidR="00C12C84">
          <w:rPr>
            <w:noProof/>
          </w:rPr>
          <w:t>174</w:t>
        </w:r>
        <w:r>
          <w:fldChar w:fldCharType="end"/>
        </w:r>
      </w:p>
    </w:sdtContent>
  </w:sdt>
  <w:p w:rsidR="00FC44DF" w:rsidRDefault="00FC44DF" w:rsidP="0088432A">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231E1"/>
    <w:rsid w:val="000530F6"/>
    <w:rsid w:val="000A686D"/>
    <w:rsid w:val="000E71DF"/>
    <w:rsid w:val="000F5406"/>
    <w:rsid w:val="001C1C4D"/>
    <w:rsid w:val="001E21D7"/>
    <w:rsid w:val="001F6EF6"/>
    <w:rsid w:val="002052FD"/>
    <w:rsid w:val="00255EA7"/>
    <w:rsid w:val="002857CF"/>
    <w:rsid w:val="00292B2E"/>
    <w:rsid w:val="002B1C5C"/>
    <w:rsid w:val="002B68CB"/>
    <w:rsid w:val="003252A7"/>
    <w:rsid w:val="00380B20"/>
    <w:rsid w:val="00385F54"/>
    <w:rsid w:val="00393FA3"/>
    <w:rsid w:val="003E02AE"/>
    <w:rsid w:val="003E1B0B"/>
    <w:rsid w:val="00433317"/>
    <w:rsid w:val="004A3A91"/>
    <w:rsid w:val="004B0E4E"/>
    <w:rsid w:val="00515166"/>
    <w:rsid w:val="00582189"/>
    <w:rsid w:val="0058597C"/>
    <w:rsid w:val="005D77EB"/>
    <w:rsid w:val="005D795F"/>
    <w:rsid w:val="00615C20"/>
    <w:rsid w:val="006557D5"/>
    <w:rsid w:val="006A23D9"/>
    <w:rsid w:val="006C47E0"/>
    <w:rsid w:val="006F1EA6"/>
    <w:rsid w:val="0070737D"/>
    <w:rsid w:val="00726A26"/>
    <w:rsid w:val="00752D6A"/>
    <w:rsid w:val="00756611"/>
    <w:rsid w:val="0088432A"/>
    <w:rsid w:val="008E02FC"/>
    <w:rsid w:val="008E357B"/>
    <w:rsid w:val="00927FF6"/>
    <w:rsid w:val="00971A56"/>
    <w:rsid w:val="00985C81"/>
    <w:rsid w:val="00A05394"/>
    <w:rsid w:val="00A074E1"/>
    <w:rsid w:val="00A476AF"/>
    <w:rsid w:val="00A54DB4"/>
    <w:rsid w:val="00A81F29"/>
    <w:rsid w:val="00AE02B4"/>
    <w:rsid w:val="00B80625"/>
    <w:rsid w:val="00BB5196"/>
    <w:rsid w:val="00BE524E"/>
    <w:rsid w:val="00C12C84"/>
    <w:rsid w:val="00C85429"/>
    <w:rsid w:val="00CA4047"/>
    <w:rsid w:val="00CC48CB"/>
    <w:rsid w:val="00CD7EE1"/>
    <w:rsid w:val="00CE71BF"/>
    <w:rsid w:val="00D27AD6"/>
    <w:rsid w:val="00D40128"/>
    <w:rsid w:val="00D72CA7"/>
    <w:rsid w:val="00DD1A01"/>
    <w:rsid w:val="00DE69D0"/>
    <w:rsid w:val="00DF7AB1"/>
    <w:rsid w:val="00E528A9"/>
    <w:rsid w:val="00E619A7"/>
    <w:rsid w:val="00E94A60"/>
    <w:rsid w:val="00EB7C0B"/>
    <w:rsid w:val="00EE63D9"/>
    <w:rsid w:val="00F176D3"/>
    <w:rsid w:val="00F24A09"/>
    <w:rsid w:val="00F5124F"/>
    <w:rsid w:val="00FC02B2"/>
    <w:rsid w:val="00FC44DF"/>
    <w:rsid w:val="00FD0E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5F30C59-E3B7-40CB-B455-8225F6BC3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2AE"/>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88432A"/>
    <w:rPr>
      <w:rFonts w:cs="Times New Roman"/>
    </w:rPr>
  </w:style>
  <w:style w:type="paragraph" w:customStyle="1" w:styleId="xl88">
    <w:name w:val="xl88"/>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89">
    <w:name w:val="xl89"/>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0">
    <w:name w:val="xl90"/>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20"/>
      <w:szCs w:val="20"/>
    </w:rPr>
  </w:style>
  <w:style w:type="paragraph" w:customStyle="1" w:styleId="xl91">
    <w:name w:val="xl91"/>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92">
    <w:name w:val="xl92"/>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styleId="aa">
    <w:name w:val="Balloon Text"/>
    <w:basedOn w:val="a"/>
    <w:link w:val="ab"/>
    <w:uiPriority w:val="99"/>
    <w:semiHidden/>
    <w:unhideWhenUsed/>
    <w:rsid w:val="00A54DB4"/>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A54DB4"/>
    <w:rPr>
      <w:rFonts w:ascii="Segoe UI" w:hAnsi="Segoe UI" w:cs="Segoe UI"/>
      <w:sz w:val="18"/>
      <w:szCs w:val="18"/>
    </w:rPr>
  </w:style>
  <w:style w:type="paragraph" w:customStyle="1" w:styleId="xl93">
    <w:name w:val="xl93"/>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0"/>
      <w:szCs w:val="20"/>
    </w:rPr>
  </w:style>
  <w:style w:type="paragraph" w:customStyle="1" w:styleId="xl94">
    <w:name w:val="xl94"/>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5">
    <w:name w:val="xl95"/>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6">
    <w:name w:val="xl96"/>
    <w:basedOn w:val="a"/>
    <w:rsid w:val="00292B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7">
    <w:name w:val="xl97"/>
    <w:basedOn w:val="a"/>
    <w:rsid w:val="00292B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965545">
      <w:bodyDiv w:val="1"/>
      <w:marLeft w:val="0"/>
      <w:marRight w:val="0"/>
      <w:marTop w:val="0"/>
      <w:marBottom w:val="0"/>
      <w:divBdr>
        <w:top w:val="none" w:sz="0" w:space="0" w:color="auto"/>
        <w:left w:val="none" w:sz="0" w:space="0" w:color="auto"/>
        <w:bottom w:val="none" w:sz="0" w:space="0" w:color="auto"/>
        <w:right w:val="none" w:sz="0" w:space="0" w:color="auto"/>
      </w:divBdr>
    </w:div>
    <w:div w:id="602761674">
      <w:bodyDiv w:val="1"/>
      <w:marLeft w:val="0"/>
      <w:marRight w:val="0"/>
      <w:marTop w:val="0"/>
      <w:marBottom w:val="0"/>
      <w:divBdr>
        <w:top w:val="none" w:sz="0" w:space="0" w:color="auto"/>
        <w:left w:val="none" w:sz="0" w:space="0" w:color="auto"/>
        <w:bottom w:val="none" w:sz="0" w:space="0" w:color="auto"/>
        <w:right w:val="none" w:sz="0" w:space="0" w:color="auto"/>
      </w:divBdr>
    </w:div>
    <w:div w:id="740178106">
      <w:bodyDiv w:val="1"/>
      <w:marLeft w:val="0"/>
      <w:marRight w:val="0"/>
      <w:marTop w:val="0"/>
      <w:marBottom w:val="0"/>
      <w:divBdr>
        <w:top w:val="none" w:sz="0" w:space="0" w:color="auto"/>
        <w:left w:val="none" w:sz="0" w:space="0" w:color="auto"/>
        <w:bottom w:val="none" w:sz="0" w:space="0" w:color="auto"/>
        <w:right w:val="none" w:sz="0" w:space="0" w:color="auto"/>
      </w:divBdr>
    </w:div>
    <w:div w:id="892472801">
      <w:bodyDiv w:val="1"/>
      <w:marLeft w:val="0"/>
      <w:marRight w:val="0"/>
      <w:marTop w:val="0"/>
      <w:marBottom w:val="0"/>
      <w:divBdr>
        <w:top w:val="none" w:sz="0" w:space="0" w:color="auto"/>
        <w:left w:val="none" w:sz="0" w:space="0" w:color="auto"/>
        <w:bottom w:val="none" w:sz="0" w:space="0" w:color="auto"/>
        <w:right w:val="none" w:sz="0" w:space="0" w:color="auto"/>
      </w:divBdr>
    </w:div>
    <w:div w:id="911280927">
      <w:marLeft w:val="0"/>
      <w:marRight w:val="0"/>
      <w:marTop w:val="0"/>
      <w:marBottom w:val="0"/>
      <w:divBdr>
        <w:top w:val="none" w:sz="0" w:space="0" w:color="auto"/>
        <w:left w:val="none" w:sz="0" w:space="0" w:color="auto"/>
        <w:bottom w:val="none" w:sz="0" w:space="0" w:color="auto"/>
        <w:right w:val="none" w:sz="0" w:space="0" w:color="auto"/>
      </w:divBdr>
    </w:div>
    <w:div w:id="911280928">
      <w:marLeft w:val="0"/>
      <w:marRight w:val="0"/>
      <w:marTop w:val="0"/>
      <w:marBottom w:val="0"/>
      <w:divBdr>
        <w:top w:val="none" w:sz="0" w:space="0" w:color="auto"/>
        <w:left w:val="none" w:sz="0" w:space="0" w:color="auto"/>
        <w:bottom w:val="none" w:sz="0" w:space="0" w:color="auto"/>
        <w:right w:val="none" w:sz="0" w:space="0" w:color="auto"/>
      </w:divBdr>
    </w:div>
    <w:div w:id="911280929">
      <w:marLeft w:val="0"/>
      <w:marRight w:val="0"/>
      <w:marTop w:val="0"/>
      <w:marBottom w:val="0"/>
      <w:divBdr>
        <w:top w:val="none" w:sz="0" w:space="0" w:color="auto"/>
        <w:left w:val="none" w:sz="0" w:space="0" w:color="auto"/>
        <w:bottom w:val="none" w:sz="0" w:space="0" w:color="auto"/>
        <w:right w:val="none" w:sz="0" w:space="0" w:color="auto"/>
      </w:divBdr>
    </w:div>
    <w:div w:id="911280930">
      <w:marLeft w:val="0"/>
      <w:marRight w:val="0"/>
      <w:marTop w:val="0"/>
      <w:marBottom w:val="0"/>
      <w:divBdr>
        <w:top w:val="none" w:sz="0" w:space="0" w:color="auto"/>
        <w:left w:val="none" w:sz="0" w:space="0" w:color="auto"/>
        <w:bottom w:val="none" w:sz="0" w:space="0" w:color="auto"/>
        <w:right w:val="none" w:sz="0" w:space="0" w:color="auto"/>
      </w:divBdr>
    </w:div>
    <w:div w:id="1012148130">
      <w:bodyDiv w:val="1"/>
      <w:marLeft w:val="0"/>
      <w:marRight w:val="0"/>
      <w:marTop w:val="0"/>
      <w:marBottom w:val="0"/>
      <w:divBdr>
        <w:top w:val="none" w:sz="0" w:space="0" w:color="auto"/>
        <w:left w:val="none" w:sz="0" w:space="0" w:color="auto"/>
        <w:bottom w:val="none" w:sz="0" w:space="0" w:color="auto"/>
        <w:right w:val="none" w:sz="0" w:space="0" w:color="auto"/>
      </w:divBdr>
    </w:div>
    <w:div w:id="1153522497">
      <w:bodyDiv w:val="1"/>
      <w:marLeft w:val="0"/>
      <w:marRight w:val="0"/>
      <w:marTop w:val="0"/>
      <w:marBottom w:val="0"/>
      <w:divBdr>
        <w:top w:val="none" w:sz="0" w:space="0" w:color="auto"/>
        <w:left w:val="none" w:sz="0" w:space="0" w:color="auto"/>
        <w:bottom w:val="none" w:sz="0" w:space="0" w:color="auto"/>
        <w:right w:val="none" w:sz="0" w:space="0" w:color="auto"/>
      </w:divBdr>
    </w:div>
    <w:div w:id="1914391182">
      <w:bodyDiv w:val="1"/>
      <w:marLeft w:val="0"/>
      <w:marRight w:val="0"/>
      <w:marTop w:val="0"/>
      <w:marBottom w:val="0"/>
      <w:divBdr>
        <w:top w:val="none" w:sz="0" w:space="0" w:color="auto"/>
        <w:left w:val="none" w:sz="0" w:space="0" w:color="auto"/>
        <w:bottom w:val="none" w:sz="0" w:space="0" w:color="auto"/>
        <w:right w:val="none" w:sz="0" w:space="0" w:color="auto"/>
      </w:divBdr>
    </w:div>
    <w:div w:id="2031910887">
      <w:bodyDiv w:val="1"/>
      <w:marLeft w:val="0"/>
      <w:marRight w:val="0"/>
      <w:marTop w:val="0"/>
      <w:marBottom w:val="0"/>
      <w:divBdr>
        <w:top w:val="none" w:sz="0" w:space="0" w:color="auto"/>
        <w:left w:val="none" w:sz="0" w:space="0" w:color="auto"/>
        <w:bottom w:val="none" w:sz="0" w:space="0" w:color="auto"/>
        <w:right w:val="none" w:sz="0" w:space="0" w:color="auto"/>
      </w:divBdr>
    </w:div>
    <w:div w:id="205392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27</Pages>
  <Words>22675</Words>
  <Characters>129253</Characters>
  <Application>Microsoft Office Word</Application>
  <DocSecurity>0</DocSecurity>
  <Lines>1077</Lines>
  <Paragraphs>303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Олеся Спехова</cp:lastModifiedBy>
  <cp:revision>3</cp:revision>
  <cp:lastPrinted>2019-10-29T04:34:00Z</cp:lastPrinted>
  <dcterms:created xsi:type="dcterms:W3CDTF">2019-11-14T07:36:00Z</dcterms:created>
  <dcterms:modified xsi:type="dcterms:W3CDTF">2019-11-01T07:41:00Z</dcterms:modified>
</cp:coreProperties>
</file>